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6E" w:rsidRPr="0013076E" w:rsidRDefault="0013076E" w:rsidP="0013076E">
      <w:pPr>
        <w:jc w:val="center"/>
        <w:rPr>
          <w:rFonts w:asciiTheme="minorHAnsi" w:hAnsiTheme="minorHAnsi"/>
          <w:color w:val="000099"/>
          <w:sz w:val="28"/>
          <w:szCs w:val="28"/>
        </w:rPr>
      </w:pPr>
    </w:p>
    <w:p w:rsidR="0013076E" w:rsidRDefault="0013076E" w:rsidP="0013076E">
      <w:pPr>
        <w:jc w:val="center"/>
        <w:rPr>
          <w:rFonts w:asciiTheme="minorHAnsi" w:hAnsiTheme="minorHAnsi"/>
          <w:color w:val="000099"/>
          <w:sz w:val="28"/>
          <w:szCs w:val="28"/>
        </w:rPr>
      </w:pPr>
    </w:p>
    <w:p w:rsidR="0013076E" w:rsidRDefault="0013076E" w:rsidP="0013076E">
      <w:pPr>
        <w:jc w:val="center"/>
        <w:rPr>
          <w:rFonts w:asciiTheme="minorHAnsi" w:hAnsiTheme="minorHAnsi"/>
          <w:color w:val="000099"/>
          <w:sz w:val="28"/>
          <w:szCs w:val="28"/>
        </w:rPr>
      </w:pPr>
      <w:r w:rsidRPr="00585FD6">
        <w:rPr>
          <w:color w:val="000099"/>
          <w:sz w:val="28"/>
          <w:szCs w:val="28"/>
        </w:rPr>
        <w:t>Государственноеказенноеучреждение</w:t>
      </w:r>
    </w:p>
    <w:p w:rsidR="003662B0" w:rsidRPr="00585FD6" w:rsidRDefault="003662B0" w:rsidP="003662B0">
      <w:pPr>
        <w:jc w:val="center"/>
        <w:rPr>
          <w:color w:val="000099"/>
          <w:sz w:val="28"/>
          <w:szCs w:val="28"/>
        </w:rPr>
      </w:pPr>
      <w:r w:rsidRPr="00585FD6">
        <w:rPr>
          <w:rFonts w:ascii="Agency FB" w:hAnsi="Agency FB"/>
          <w:color w:val="000099"/>
          <w:sz w:val="28"/>
          <w:szCs w:val="28"/>
        </w:rPr>
        <w:t>«</w:t>
      </w:r>
      <w:r w:rsidRPr="00585FD6">
        <w:rPr>
          <w:color w:val="000099"/>
          <w:sz w:val="28"/>
          <w:szCs w:val="28"/>
        </w:rPr>
        <w:t>УправлениерегиональныхавтомобильныхдорогРеспубликиБурятия</w:t>
      </w:r>
    </w:p>
    <w:p w:rsidR="002A303A" w:rsidRPr="00005AB7" w:rsidRDefault="00585FD6" w:rsidP="00585FD6">
      <w:pPr>
        <w:pStyle w:val="a3"/>
        <w:ind w:left="735"/>
        <w:rPr>
          <w:color w:val="000099"/>
          <w:szCs w:val="28"/>
        </w:rPr>
      </w:pPr>
      <w:r>
        <w:rPr>
          <w:color w:val="000099"/>
          <w:szCs w:val="28"/>
        </w:rPr>
        <w:t>Анализ аварийности на</w:t>
      </w:r>
      <w:r w:rsidR="002A303A" w:rsidRPr="00005AB7">
        <w:rPr>
          <w:color w:val="000099"/>
          <w:szCs w:val="28"/>
        </w:rPr>
        <w:t xml:space="preserve"> автомобильных дорогах</w:t>
      </w:r>
    </w:p>
    <w:p w:rsidR="002A303A" w:rsidRPr="00005AB7" w:rsidRDefault="002A303A" w:rsidP="00585FD6">
      <w:pPr>
        <w:pStyle w:val="a3"/>
        <w:ind w:left="690"/>
        <w:rPr>
          <w:color w:val="000099"/>
          <w:szCs w:val="28"/>
        </w:rPr>
      </w:pPr>
      <w:r w:rsidRPr="00005AB7">
        <w:rPr>
          <w:color w:val="000099"/>
          <w:szCs w:val="28"/>
        </w:rPr>
        <w:t xml:space="preserve">общего пользования </w:t>
      </w:r>
      <w:r w:rsidR="00BB4742" w:rsidRPr="00005AB7">
        <w:rPr>
          <w:color w:val="000099"/>
          <w:szCs w:val="28"/>
        </w:rPr>
        <w:t>регионального значения</w:t>
      </w:r>
      <w:r w:rsidR="00005AB7" w:rsidRPr="00005AB7">
        <w:rPr>
          <w:color w:val="000099"/>
          <w:szCs w:val="28"/>
        </w:rPr>
        <w:t xml:space="preserve"> Республики Бурятия </w:t>
      </w:r>
      <w:r w:rsidRPr="00005AB7">
        <w:rPr>
          <w:color w:val="000099"/>
          <w:szCs w:val="28"/>
        </w:rPr>
        <w:t>в 201</w:t>
      </w:r>
      <w:r w:rsidR="00FD1E04">
        <w:rPr>
          <w:color w:val="000099"/>
          <w:szCs w:val="28"/>
        </w:rPr>
        <w:t>8</w:t>
      </w:r>
      <w:r w:rsidRPr="00005AB7">
        <w:rPr>
          <w:color w:val="000099"/>
          <w:szCs w:val="28"/>
        </w:rPr>
        <w:t xml:space="preserve"> году</w:t>
      </w:r>
    </w:p>
    <w:p w:rsidR="002A303A" w:rsidRPr="000F2D61" w:rsidRDefault="002A303A" w:rsidP="002A303A">
      <w:pPr>
        <w:pStyle w:val="a3"/>
        <w:rPr>
          <w:color w:val="000099"/>
          <w:sz w:val="6"/>
          <w:szCs w:val="6"/>
        </w:rPr>
      </w:pPr>
    </w:p>
    <w:p w:rsidR="002A303A" w:rsidRPr="00E87539" w:rsidRDefault="002A303A" w:rsidP="002A303A">
      <w:pPr>
        <w:rPr>
          <w:b/>
          <w:color w:val="000099"/>
          <w:sz w:val="28"/>
        </w:rPr>
      </w:pPr>
      <w:r w:rsidRPr="00E87539">
        <w:rPr>
          <w:b/>
          <w:color w:val="000099"/>
          <w:sz w:val="28"/>
        </w:rPr>
        <w:t>1.1   Состояние аварийности на автомобильных дорогах</w:t>
      </w:r>
    </w:p>
    <w:p w:rsidR="002A303A" w:rsidRPr="00475D18" w:rsidRDefault="002A303A" w:rsidP="002A303A">
      <w:pPr>
        <w:pStyle w:val="3"/>
        <w:ind w:firstLine="993"/>
        <w:rPr>
          <w:szCs w:val="28"/>
        </w:rPr>
      </w:pPr>
      <w:r w:rsidRPr="00475D18">
        <w:rPr>
          <w:szCs w:val="28"/>
        </w:rPr>
        <w:t xml:space="preserve">В </w:t>
      </w:r>
      <w:r w:rsidRPr="00475D18">
        <w:rPr>
          <w:b/>
          <w:szCs w:val="28"/>
        </w:rPr>
        <w:t>201</w:t>
      </w:r>
      <w:r w:rsidR="00FD1E04">
        <w:rPr>
          <w:b/>
          <w:szCs w:val="28"/>
        </w:rPr>
        <w:t>8</w:t>
      </w:r>
      <w:r w:rsidRPr="00475D18">
        <w:rPr>
          <w:szCs w:val="28"/>
        </w:rPr>
        <w:t xml:space="preserve"> году на автомобильных дорогах общего пользования регионального  значения</w:t>
      </w:r>
      <w:r w:rsidR="00BB4742">
        <w:rPr>
          <w:szCs w:val="28"/>
        </w:rPr>
        <w:t xml:space="preserve"> Республики Бурятия </w:t>
      </w:r>
      <w:r w:rsidRPr="00475D18">
        <w:rPr>
          <w:szCs w:val="28"/>
        </w:rPr>
        <w:t xml:space="preserve"> было зарегистрировано </w:t>
      </w:r>
      <w:r w:rsidR="0060167A">
        <w:rPr>
          <w:b/>
          <w:szCs w:val="28"/>
        </w:rPr>
        <w:t>163</w:t>
      </w:r>
      <w:r w:rsidRPr="00475D18">
        <w:rPr>
          <w:szCs w:val="28"/>
        </w:rPr>
        <w:t>дорожно-транспортных происшестви</w:t>
      </w:r>
      <w:r w:rsidR="00BB4742">
        <w:rPr>
          <w:szCs w:val="28"/>
        </w:rPr>
        <w:t>й</w:t>
      </w:r>
      <w:r w:rsidRPr="00475D18">
        <w:rPr>
          <w:szCs w:val="28"/>
        </w:rPr>
        <w:t xml:space="preserve">, в которых </w:t>
      </w:r>
      <w:r w:rsidR="0060167A">
        <w:rPr>
          <w:b/>
          <w:szCs w:val="28"/>
        </w:rPr>
        <w:t>28</w:t>
      </w:r>
      <w:r w:rsidRPr="00475D18">
        <w:rPr>
          <w:szCs w:val="28"/>
        </w:rPr>
        <w:t xml:space="preserve">человек было смертельно травмировано и </w:t>
      </w:r>
      <w:r w:rsidR="004B5B2A">
        <w:rPr>
          <w:b/>
          <w:szCs w:val="28"/>
        </w:rPr>
        <w:t>2</w:t>
      </w:r>
      <w:r w:rsidR="0060167A">
        <w:rPr>
          <w:b/>
          <w:szCs w:val="28"/>
        </w:rPr>
        <w:t>47</w:t>
      </w:r>
      <w:r w:rsidRPr="00475D18">
        <w:rPr>
          <w:szCs w:val="28"/>
        </w:rPr>
        <w:t xml:space="preserve">человекполучили травмы различной степени тяжести. </w:t>
      </w:r>
    </w:p>
    <w:p w:rsidR="002A303A" w:rsidRPr="00475D18" w:rsidRDefault="002A303A" w:rsidP="002A303A">
      <w:pPr>
        <w:pStyle w:val="3"/>
        <w:tabs>
          <w:tab w:val="left" w:pos="10065"/>
        </w:tabs>
        <w:ind w:firstLine="993"/>
        <w:rPr>
          <w:szCs w:val="28"/>
        </w:rPr>
      </w:pPr>
      <w:r w:rsidRPr="00475D18">
        <w:rPr>
          <w:szCs w:val="28"/>
        </w:rPr>
        <w:t xml:space="preserve">В </w:t>
      </w:r>
      <w:r w:rsidR="00F5238E">
        <w:rPr>
          <w:b/>
          <w:szCs w:val="28"/>
        </w:rPr>
        <w:t>45</w:t>
      </w:r>
      <w:r w:rsidRPr="00475D18">
        <w:rPr>
          <w:szCs w:val="28"/>
        </w:rPr>
        <w:t>зарегистрированн</w:t>
      </w:r>
      <w:r w:rsidR="00F5238E">
        <w:rPr>
          <w:szCs w:val="28"/>
        </w:rPr>
        <w:t>ых</w:t>
      </w:r>
      <w:r w:rsidRPr="00475D18">
        <w:rPr>
          <w:szCs w:val="28"/>
        </w:rPr>
        <w:t xml:space="preserve"> ДТП </w:t>
      </w:r>
      <w:r w:rsidRPr="00475D18">
        <w:rPr>
          <w:b/>
          <w:szCs w:val="28"/>
        </w:rPr>
        <w:t>(</w:t>
      </w:r>
      <w:r w:rsidR="0025012E">
        <w:rPr>
          <w:b/>
          <w:szCs w:val="28"/>
        </w:rPr>
        <w:t>2</w:t>
      </w:r>
      <w:r w:rsidR="009F5BE5">
        <w:rPr>
          <w:b/>
          <w:szCs w:val="28"/>
        </w:rPr>
        <w:t>7,6</w:t>
      </w:r>
      <w:r w:rsidRPr="00475D18">
        <w:rPr>
          <w:b/>
          <w:szCs w:val="28"/>
        </w:rPr>
        <w:t>% от общего числа ДТП)</w:t>
      </w:r>
      <w:r w:rsidRPr="00475D18">
        <w:rPr>
          <w:szCs w:val="28"/>
        </w:rPr>
        <w:t xml:space="preserve"> дорожные условия явились сопутствующим фактором их совершения, в них погибло </w:t>
      </w:r>
      <w:r w:rsidR="009F5BE5">
        <w:rPr>
          <w:b/>
          <w:szCs w:val="28"/>
        </w:rPr>
        <w:t>11</w:t>
      </w:r>
      <w:r w:rsidR="003A7B56">
        <w:rPr>
          <w:szCs w:val="28"/>
        </w:rPr>
        <w:t xml:space="preserve"> человек</w:t>
      </w:r>
      <w:r w:rsidR="008361F0">
        <w:rPr>
          <w:szCs w:val="28"/>
        </w:rPr>
        <w:t xml:space="preserve">,  ранено </w:t>
      </w:r>
      <w:r w:rsidR="009F5BE5">
        <w:rPr>
          <w:b/>
          <w:szCs w:val="28"/>
        </w:rPr>
        <w:t>72</w:t>
      </w:r>
      <w:r w:rsidR="008361F0">
        <w:rPr>
          <w:szCs w:val="28"/>
        </w:rPr>
        <w:t xml:space="preserve"> человек.</w:t>
      </w:r>
    </w:p>
    <w:p w:rsidR="002A303A" w:rsidRPr="00475D18" w:rsidRDefault="002A303A" w:rsidP="002A303A">
      <w:pPr>
        <w:pStyle w:val="3"/>
        <w:ind w:firstLine="993"/>
        <w:rPr>
          <w:szCs w:val="28"/>
        </w:rPr>
      </w:pPr>
      <w:r w:rsidRPr="00475D18">
        <w:rPr>
          <w:szCs w:val="28"/>
        </w:rPr>
        <w:t xml:space="preserve">За  период </w:t>
      </w:r>
      <w:r w:rsidRPr="00475D18">
        <w:rPr>
          <w:b/>
          <w:szCs w:val="28"/>
        </w:rPr>
        <w:t>201</w:t>
      </w:r>
      <w:r w:rsidR="00FD1E04">
        <w:rPr>
          <w:b/>
          <w:szCs w:val="28"/>
        </w:rPr>
        <w:t>7</w:t>
      </w:r>
      <w:r w:rsidRPr="00475D18">
        <w:rPr>
          <w:szCs w:val="28"/>
        </w:rPr>
        <w:t xml:space="preserve"> года на автомобильных дорогах общего пользования совершено</w:t>
      </w:r>
      <w:r w:rsidR="00FD1E04">
        <w:rPr>
          <w:b/>
          <w:szCs w:val="28"/>
        </w:rPr>
        <w:t>165</w:t>
      </w:r>
      <w:r w:rsidRPr="00475D18">
        <w:rPr>
          <w:szCs w:val="28"/>
        </w:rPr>
        <w:t xml:space="preserve"> дорожно-транспортных происшествий, в которых </w:t>
      </w:r>
      <w:r w:rsidR="00FD1E04">
        <w:rPr>
          <w:b/>
          <w:szCs w:val="28"/>
        </w:rPr>
        <w:t>3</w:t>
      </w:r>
      <w:r w:rsidR="008361F0" w:rsidRPr="008361F0">
        <w:rPr>
          <w:b/>
          <w:szCs w:val="28"/>
        </w:rPr>
        <w:t>2</w:t>
      </w:r>
      <w:r w:rsidRPr="00475D18">
        <w:rPr>
          <w:szCs w:val="28"/>
        </w:rPr>
        <w:t xml:space="preserve"> человек</w:t>
      </w:r>
      <w:r w:rsidR="008361F0">
        <w:rPr>
          <w:szCs w:val="28"/>
        </w:rPr>
        <w:t>апогибло</w:t>
      </w:r>
      <w:r w:rsidRPr="00475D18">
        <w:rPr>
          <w:szCs w:val="28"/>
        </w:rPr>
        <w:t xml:space="preserve"> и</w:t>
      </w:r>
      <w:r w:rsidR="004B5B2A" w:rsidRPr="004B5B2A">
        <w:rPr>
          <w:b/>
          <w:szCs w:val="28"/>
        </w:rPr>
        <w:t>2</w:t>
      </w:r>
      <w:r w:rsidR="00FD1E04">
        <w:rPr>
          <w:b/>
          <w:szCs w:val="28"/>
        </w:rPr>
        <w:t>45</w:t>
      </w:r>
      <w:r w:rsidR="004B5B2A">
        <w:rPr>
          <w:szCs w:val="28"/>
        </w:rPr>
        <w:t xml:space="preserve"> человек</w:t>
      </w:r>
      <w:r w:rsidR="008361F0">
        <w:rPr>
          <w:szCs w:val="28"/>
        </w:rPr>
        <w:t xml:space="preserve"> получили</w:t>
      </w:r>
      <w:r>
        <w:rPr>
          <w:szCs w:val="28"/>
        </w:rPr>
        <w:t>травм</w:t>
      </w:r>
      <w:r w:rsidR="008361F0">
        <w:rPr>
          <w:szCs w:val="28"/>
        </w:rPr>
        <w:t>ы.</w:t>
      </w:r>
    </w:p>
    <w:p w:rsidR="00FD1E04" w:rsidRPr="00475D18" w:rsidRDefault="00FD1E04" w:rsidP="00FD1E04">
      <w:pPr>
        <w:pStyle w:val="3"/>
        <w:tabs>
          <w:tab w:val="left" w:pos="10065"/>
        </w:tabs>
        <w:ind w:firstLine="993"/>
        <w:rPr>
          <w:szCs w:val="28"/>
        </w:rPr>
      </w:pPr>
      <w:r w:rsidRPr="00475D18">
        <w:rPr>
          <w:szCs w:val="28"/>
        </w:rPr>
        <w:t xml:space="preserve">В </w:t>
      </w:r>
      <w:r w:rsidRPr="008361F0">
        <w:rPr>
          <w:b/>
          <w:szCs w:val="28"/>
        </w:rPr>
        <w:t>36</w:t>
      </w:r>
      <w:r w:rsidRPr="00475D18">
        <w:rPr>
          <w:szCs w:val="28"/>
        </w:rPr>
        <w:t>зарегистрированн</w:t>
      </w:r>
      <w:r>
        <w:rPr>
          <w:szCs w:val="28"/>
        </w:rPr>
        <w:t>ом</w:t>
      </w:r>
      <w:r w:rsidRPr="00475D18">
        <w:rPr>
          <w:szCs w:val="28"/>
        </w:rPr>
        <w:t xml:space="preserve"> ДТП </w:t>
      </w:r>
      <w:r w:rsidRPr="00475D18">
        <w:rPr>
          <w:b/>
          <w:szCs w:val="28"/>
        </w:rPr>
        <w:t>(</w:t>
      </w:r>
      <w:r>
        <w:rPr>
          <w:b/>
          <w:szCs w:val="28"/>
        </w:rPr>
        <w:t xml:space="preserve">21,8 </w:t>
      </w:r>
      <w:r w:rsidRPr="00475D18">
        <w:rPr>
          <w:b/>
          <w:szCs w:val="28"/>
        </w:rPr>
        <w:t>% от общего числа ДТП)</w:t>
      </w:r>
      <w:r w:rsidRPr="00475D18">
        <w:rPr>
          <w:szCs w:val="28"/>
        </w:rPr>
        <w:t xml:space="preserve"> дорожные условия явились сопутствующим фактором их совершения, в них погибло </w:t>
      </w:r>
      <w:r w:rsidRPr="00630077">
        <w:rPr>
          <w:b/>
          <w:szCs w:val="28"/>
        </w:rPr>
        <w:t>7</w:t>
      </w:r>
      <w:r w:rsidR="0060167A">
        <w:rPr>
          <w:szCs w:val="28"/>
        </w:rPr>
        <w:t xml:space="preserve"> человек</w:t>
      </w:r>
      <w:r>
        <w:rPr>
          <w:szCs w:val="28"/>
        </w:rPr>
        <w:t xml:space="preserve">,  ранено </w:t>
      </w:r>
      <w:r w:rsidRPr="008361F0">
        <w:rPr>
          <w:b/>
          <w:szCs w:val="28"/>
        </w:rPr>
        <w:t>50</w:t>
      </w:r>
      <w:r>
        <w:rPr>
          <w:szCs w:val="28"/>
        </w:rPr>
        <w:t xml:space="preserve"> человек.</w:t>
      </w:r>
    </w:p>
    <w:p w:rsidR="00E52202" w:rsidRDefault="00E52202" w:rsidP="00582331">
      <w:pPr>
        <w:pStyle w:val="3"/>
        <w:tabs>
          <w:tab w:val="left" w:pos="10065"/>
        </w:tabs>
        <w:ind w:firstLine="993"/>
        <w:rPr>
          <w:szCs w:val="28"/>
        </w:rPr>
      </w:pPr>
    </w:p>
    <w:p w:rsidR="0039149F" w:rsidRPr="0039149F" w:rsidRDefault="0039149F" w:rsidP="0039149F">
      <w:pPr>
        <w:pStyle w:val="3"/>
        <w:tabs>
          <w:tab w:val="left" w:pos="10065"/>
        </w:tabs>
        <w:ind w:firstLine="993"/>
        <w:rPr>
          <w:rFonts w:asciiTheme="minorHAnsi" w:hAnsiTheme="minorHAnsi"/>
          <w:b/>
          <w:szCs w:val="28"/>
        </w:rPr>
      </w:pPr>
      <w:r w:rsidRPr="0039149F">
        <w:rPr>
          <w:rFonts w:asciiTheme="minorHAnsi" w:hAnsiTheme="minorHAnsi"/>
          <w:b/>
          <w:szCs w:val="28"/>
        </w:rPr>
        <w:t xml:space="preserve">Количество ДТП, погибших, раненых за последние </w:t>
      </w:r>
      <w:r w:rsidR="00E52202">
        <w:rPr>
          <w:rFonts w:asciiTheme="minorHAnsi" w:hAnsiTheme="minorHAnsi"/>
          <w:b/>
          <w:szCs w:val="28"/>
        </w:rPr>
        <w:t>5 лет</w:t>
      </w:r>
    </w:p>
    <w:p w:rsidR="00331DC7" w:rsidRDefault="00EE2DF5" w:rsidP="00EE2DF5">
      <w:pPr>
        <w:pStyle w:val="3"/>
        <w:tabs>
          <w:tab w:val="left" w:pos="10065"/>
        </w:tabs>
        <w:ind w:firstLine="0"/>
        <w:rPr>
          <w:szCs w:val="28"/>
        </w:rPr>
      </w:pPr>
      <w:r w:rsidRPr="00EE2DF5">
        <w:rPr>
          <w:noProof/>
          <w:szCs w:val="28"/>
        </w:rPr>
        <w:drawing>
          <wp:inline distT="0" distB="0" distL="0" distR="0">
            <wp:extent cx="6009915" cy="3467819"/>
            <wp:effectExtent l="19050" t="0" r="988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55ED" w:rsidRDefault="000D55ED" w:rsidP="00582331">
      <w:pPr>
        <w:pStyle w:val="3"/>
        <w:tabs>
          <w:tab w:val="left" w:pos="10065"/>
        </w:tabs>
        <w:ind w:firstLine="993"/>
        <w:rPr>
          <w:szCs w:val="28"/>
        </w:rPr>
      </w:pPr>
    </w:p>
    <w:p w:rsidR="00E52202" w:rsidRDefault="00E52202" w:rsidP="00582331">
      <w:pPr>
        <w:pStyle w:val="3"/>
        <w:tabs>
          <w:tab w:val="left" w:pos="10065"/>
        </w:tabs>
        <w:ind w:firstLine="993"/>
        <w:rPr>
          <w:szCs w:val="28"/>
        </w:rPr>
      </w:pPr>
    </w:p>
    <w:p w:rsidR="00E52202" w:rsidRDefault="00E52202" w:rsidP="00582331">
      <w:pPr>
        <w:pStyle w:val="3"/>
        <w:tabs>
          <w:tab w:val="left" w:pos="10065"/>
        </w:tabs>
        <w:ind w:firstLine="993"/>
        <w:rPr>
          <w:szCs w:val="28"/>
        </w:rPr>
      </w:pPr>
    </w:p>
    <w:p w:rsidR="00E52202" w:rsidRDefault="00E52202" w:rsidP="00582331">
      <w:pPr>
        <w:pStyle w:val="3"/>
        <w:tabs>
          <w:tab w:val="left" w:pos="10065"/>
        </w:tabs>
        <w:ind w:firstLine="993"/>
        <w:rPr>
          <w:szCs w:val="28"/>
        </w:rPr>
      </w:pPr>
    </w:p>
    <w:p w:rsidR="00E52202" w:rsidRDefault="00E52202" w:rsidP="00582331">
      <w:pPr>
        <w:pStyle w:val="3"/>
        <w:tabs>
          <w:tab w:val="left" w:pos="10065"/>
        </w:tabs>
        <w:ind w:firstLine="993"/>
        <w:rPr>
          <w:szCs w:val="28"/>
        </w:rPr>
      </w:pPr>
    </w:p>
    <w:p w:rsidR="000D55ED" w:rsidRDefault="000D55ED" w:rsidP="00582331">
      <w:pPr>
        <w:pStyle w:val="3"/>
        <w:tabs>
          <w:tab w:val="left" w:pos="10065"/>
        </w:tabs>
        <w:ind w:firstLine="993"/>
        <w:rPr>
          <w:szCs w:val="28"/>
        </w:rPr>
      </w:pPr>
    </w:p>
    <w:p w:rsidR="000D55ED" w:rsidRDefault="000D55ED" w:rsidP="00582331">
      <w:pPr>
        <w:pStyle w:val="3"/>
        <w:tabs>
          <w:tab w:val="left" w:pos="10065"/>
        </w:tabs>
        <w:ind w:firstLine="993"/>
        <w:rPr>
          <w:szCs w:val="28"/>
        </w:rPr>
      </w:pPr>
    </w:p>
    <w:p w:rsidR="0031059D" w:rsidRPr="0039149F" w:rsidRDefault="0031059D" w:rsidP="0031059D">
      <w:pPr>
        <w:pStyle w:val="3"/>
        <w:tabs>
          <w:tab w:val="left" w:pos="10065"/>
        </w:tabs>
        <w:ind w:firstLine="993"/>
        <w:rPr>
          <w:rFonts w:asciiTheme="minorHAnsi" w:hAnsiTheme="minorHAnsi"/>
          <w:b/>
          <w:szCs w:val="28"/>
        </w:rPr>
      </w:pPr>
      <w:r w:rsidRPr="0039149F">
        <w:rPr>
          <w:rFonts w:asciiTheme="minorHAnsi" w:hAnsiTheme="minorHAnsi"/>
          <w:b/>
          <w:szCs w:val="28"/>
        </w:rPr>
        <w:lastRenderedPageBreak/>
        <w:t>Количество ДТП</w:t>
      </w:r>
      <w:r>
        <w:rPr>
          <w:rFonts w:asciiTheme="minorHAnsi" w:hAnsiTheme="minorHAnsi"/>
          <w:b/>
          <w:szCs w:val="28"/>
        </w:rPr>
        <w:t>-ДУ</w:t>
      </w:r>
      <w:r w:rsidRPr="0039149F">
        <w:rPr>
          <w:rFonts w:asciiTheme="minorHAnsi" w:hAnsiTheme="minorHAnsi"/>
          <w:b/>
          <w:szCs w:val="28"/>
        </w:rPr>
        <w:t>, погибших, раненых</w:t>
      </w:r>
      <w:r w:rsidR="00630077">
        <w:rPr>
          <w:rFonts w:asciiTheme="minorHAnsi" w:hAnsiTheme="minorHAnsi"/>
          <w:b/>
          <w:szCs w:val="28"/>
        </w:rPr>
        <w:t>в</w:t>
      </w:r>
      <w:r w:rsidR="007E7528">
        <w:rPr>
          <w:rFonts w:asciiTheme="minorHAnsi" w:hAnsiTheme="minorHAnsi"/>
          <w:b/>
          <w:szCs w:val="28"/>
        </w:rPr>
        <w:t>2014</w:t>
      </w:r>
      <w:r>
        <w:rPr>
          <w:rFonts w:asciiTheme="minorHAnsi" w:hAnsiTheme="minorHAnsi"/>
          <w:b/>
          <w:szCs w:val="28"/>
        </w:rPr>
        <w:t>-201</w:t>
      </w:r>
      <w:r w:rsidR="007E7528">
        <w:rPr>
          <w:rFonts w:asciiTheme="minorHAnsi" w:hAnsiTheme="minorHAnsi"/>
          <w:b/>
          <w:szCs w:val="28"/>
        </w:rPr>
        <w:t>8</w:t>
      </w:r>
      <w:r>
        <w:rPr>
          <w:rFonts w:asciiTheme="minorHAnsi" w:hAnsiTheme="minorHAnsi"/>
          <w:b/>
          <w:szCs w:val="28"/>
        </w:rPr>
        <w:t>г.г.</w:t>
      </w:r>
    </w:p>
    <w:p w:rsidR="002A303A" w:rsidRPr="00714B6C" w:rsidRDefault="00EE2DF5" w:rsidP="002A303A">
      <w:pPr>
        <w:pStyle w:val="3"/>
        <w:ind w:firstLine="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6019800" cy="32766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303A" w:rsidRPr="008F15C0" w:rsidRDefault="002A303A" w:rsidP="002A303A">
      <w:pPr>
        <w:pStyle w:val="3"/>
        <w:tabs>
          <w:tab w:val="left" w:pos="10065"/>
        </w:tabs>
        <w:ind w:firstLine="0"/>
        <w:jc w:val="center"/>
        <w:rPr>
          <w:szCs w:val="27"/>
        </w:rPr>
      </w:pPr>
    </w:p>
    <w:p w:rsidR="002A303A" w:rsidRPr="008C5565" w:rsidRDefault="002A303A" w:rsidP="002A303A">
      <w:pPr>
        <w:pStyle w:val="3"/>
        <w:tabs>
          <w:tab w:val="left" w:pos="10065"/>
        </w:tabs>
        <w:ind w:firstLine="993"/>
        <w:rPr>
          <w:sz w:val="6"/>
          <w:szCs w:val="6"/>
        </w:rPr>
      </w:pPr>
    </w:p>
    <w:p w:rsidR="002A303A" w:rsidRPr="00630077" w:rsidRDefault="00A60A2A" w:rsidP="002A303A">
      <w:pPr>
        <w:pStyle w:val="3"/>
        <w:ind w:firstLine="0"/>
        <w:jc w:val="center"/>
        <w:rPr>
          <w:b/>
          <w:i/>
          <w:u w:val="single"/>
        </w:rPr>
      </w:pPr>
      <w:r w:rsidRPr="00630077">
        <w:rPr>
          <w:b/>
        </w:rPr>
        <w:t xml:space="preserve">Данные  </w:t>
      </w:r>
      <w:r w:rsidR="002A303A" w:rsidRPr="00630077">
        <w:rPr>
          <w:b/>
        </w:rPr>
        <w:t>по аварийности на автомобильных дорогах общего поль</w:t>
      </w:r>
      <w:r w:rsidR="00CC072C" w:rsidRPr="00630077">
        <w:rPr>
          <w:b/>
        </w:rPr>
        <w:t>зования регионального  значения</w:t>
      </w:r>
      <w:r w:rsidR="002A303A" w:rsidRPr="00630077">
        <w:rPr>
          <w:b/>
        </w:rPr>
        <w:t xml:space="preserve"> за 201</w:t>
      </w:r>
      <w:r w:rsidR="00970F69">
        <w:rPr>
          <w:b/>
        </w:rPr>
        <w:t>7</w:t>
      </w:r>
      <w:r w:rsidR="00B413E7" w:rsidRPr="00630077">
        <w:rPr>
          <w:b/>
        </w:rPr>
        <w:t>-</w:t>
      </w:r>
      <w:r w:rsidRPr="00630077">
        <w:rPr>
          <w:b/>
        </w:rPr>
        <w:t xml:space="preserve"> 201</w:t>
      </w:r>
      <w:r w:rsidR="00970F69">
        <w:rPr>
          <w:b/>
        </w:rPr>
        <w:t>8</w:t>
      </w:r>
      <w:r w:rsidR="002A303A" w:rsidRPr="00630077">
        <w:rPr>
          <w:b/>
        </w:rPr>
        <w:t>г</w:t>
      </w:r>
      <w:r w:rsidR="00585FD6" w:rsidRPr="00630077">
        <w:rPr>
          <w:b/>
        </w:rPr>
        <w:t>.г.</w:t>
      </w:r>
    </w:p>
    <w:p w:rsidR="00A60A2A" w:rsidRPr="00292D68" w:rsidRDefault="00292D68" w:rsidP="00292D68">
      <w:pPr>
        <w:pStyle w:val="3"/>
        <w:ind w:firstLine="0"/>
        <w:rPr>
          <w:b/>
          <w:i/>
          <w:sz w:val="24"/>
          <w:szCs w:val="24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92D68">
        <w:rPr>
          <w:b/>
          <w:i/>
          <w:sz w:val="24"/>
          <w:szCs w:val="24"/>
        </w:rPr>
        <w:t>Таблица  №1</w:t>
      </w:r>
    </w:p>
    <w:tbl>
      <w:tblPr>
        <w:tblW w:w="8998" w:type="dxa"/>
        <w:jc w:val="center"/>
        <w:tblInd w:w="-294" w:type="dxa"/>
        <w:tblLook w:val="0000"/>
      </w:tblPr>
      <w:tblGrid>
        <w:gridCol w:w="3004"/>
        <w:gridCol w:w="1423"/>
        <w:gridCol w:w="1446"/>
        <w:gridCol w:w="1492"/>
        <w:gridCol w:w="1633"/>
      </w:tblGrid>
      <w:tr w:rsidR="005C79D1" w:rsidTr="00A60A2A">
        <w:trPr>
          <w:trHeight w:val="663"/>
          <w:jc w:val="center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9D1" w:rsidRPr="00E2272D" w:rsidRDefault="005C79D1" w:rsidP="00D0410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2272D">
              <w:rPr>
                <w:rFonts w:ascii="Arial CYR" w:hAnsi="Arial CYR" w:cs="Arial CYR"/>
                <w:b/>
                <w:bCs/>
              </w:rPr>
              <w:t>ДТП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9D1" w:rsidRPr="00E2272D" w:rsidRDefault="005C79D1" w:rsidP="00E3022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2272D">
              <w:rPr>
                <w:rFonts w:ascii="Arial CYR" w:hAnsi="Arial CYR" w:cs="Arial CYR"/>
                <w:b/>
                <w:bCs/>
              </w:rPr>
              <w:t>201</w:t>
            </w:r>
            <w:r w:rsidR="00970F69">
              <w:rPr>
                <w:rFonts w:ascii="Arial CYR" w:hAnsi="Arial CYR" w:cs="Arial CYR"/>
                <w:b/>
                <w:bCs/>
              </w:rPr>
              <w:t>7</w:t>
            </w:r>
            <w:r w:rsidRPr="00E2272D">
              <w:rPr>
                <w:rFonts w:ascii="Arial CYR" w:hAnsi="Arial CYR" w:cs="Arial CYR"/>
                <w:b/>
                <w:bCs/>
              </w:rPr>
              <w:t>г.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9D1" w:rsidRPr="00E2272D" w:rsidRDefault="005C79D1" w:rsidP="00E3022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</w:t>
            </w:r>
            <w:r w:rsidR="00970F69">
              <w:rPr>
                <w:rFonts w:ascii="Arial CYR" w:hAnsi="Arial CYR" w:cs="Arial CYR"/>
                <w:b/>
                <w:bCs/>
              </w:rPr>
              <w:t>8</w:t>
            </w:r>
            <w:r w:rsidRPr="00E2272D">
              <w:rPr>
                <w:rFonts w:ascii="Arial CYR" w:hAnsi="Arial CYR" w:cs="Arial CYR"/>
                <w:b/>
                <w:bCs/>
              </w:rPr>
              <w:t>г.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C79D1" w:rsidRPr="00E2272D" w:rsidRDefault="005C79D1" w:rsidP="00D0410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2272D">
              <w:rPr>
                <w:rFonts w:ascii="Arial CYR" w:hAnsi="Arial CYR" w:cs="Arial CYR"/>
                <w:b/>
                <w:bCs/>
              </w:rPr>
              <w:t>Рост "</w:t>
            </w:r>
            <w:r w:rsidRPr="00E2272D"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  <w:t>+</w:t>
            </w:r>
            <w:r w:rsidRPr="00E2272D">
              <w:rPr>
                <w:rFonts w:ascii="Arial CYR" w:hAnsi="Arial CYR" w:cs="Arial CYR"/>
                <w:b/>
                <w:bCs/>
              </w:rPr>
              <w:t>",</w:t>
            </w:r>
            <w:r w:rsidRPr="00E2272D">
              <w:rPr>
                <w:rFonts w:ascii="Arial CYR" w:hAnsi="Arial CYR" w:cs="Arial CYR"/>
                <w:b/>
                <w:bCs/>
              </w:rPr>
              <w:br/>
              <w:t>снижение "</w:t>
            </w:r>
            <w:r w:rsidRPr="00E2272D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-</w:t>
            </w:r>
            <w:r w:rsidRPr="00E2272D">
              <w:rPr>
                <w:rFonts w:ascii="Arial CYR" w:hAnsi="Arial CYR" w:cs="Arial CYR"/>
                <w:b/>
                <w:bCs/>
              </w:rPr>
              <w:t>"</w:t>
            </w:r>
          </w:p>
        </w:tc>
      </w:tr>
      <w:tr w:rsidR="005C79D1" w:rsidTr="00A60A2A">
        <w:trPr>
          <w:trHeight w:val="304"/>
          <w:jc w:val="center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9D1" w:rsidRPr="00E2272D" w:rsidRDefault="005C79D1" w:rsidP="00D0410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9D1" w:rsidRPr="00E2272D" w:rsidRDefault="005C79D1" w:rsidP="00D0410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9D1" w:rsidRPr="00E2272D" w:rsidRDefault="005C79D1" w:rsidP="00D0410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9D1" w:rsidRPr="00E2272D" w:rsidRDefault="005C79D1" w:rsidP="00D0410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 еди</w:t>
            </w:r>
            <w:r w:rsidRPr="00E2272D">
              <w:rPr>
                <w:rFonts w:ascii="Arial CYR" w:hAnsi="Arial CYR" w:cs="Arial CYR"/>
                <w:b/>
                <w:bCs/>
              </w:rPr>
              <w:t>ницах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5C79D1" w:rsidP="00D0410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2272D">
              <w:rPr>
                <w:rFonts w:ascii="Arial CYR" w:hAnsi="Arial CYR" w:cs="Arial CYR"/>
                <w:b/>
                <w:bCs/>
              </w:rPr>
              <w:t>в %</w:t>
            </w:r>
          </w:p>
        </w:tc>
      </w:tr>
      <w:tr w:rsidR="005C79D1" w:rsidTr="00A60A2A">
        <w:trPr>
          <w:trHeight w:val="304"/>
          <w:jc w:val="center"/>
        </w:trPr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5C79D1" w:rsidP="00D0410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2272D">
              <w:rPr>
                <w:rFonts w:ascii="Arial CYR" w:hAnsi="Arial CYR" w:cs="Arial CYR"/>
                <w:b/>
                <w:bCs/>
              </w:rPr>
              <w:t>Всего ДТП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AB1F8F" w:rsidP="00E3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AD47C4" w:rsidP="00DF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79D1" w:rsidRPr="001B45BD" w:rsidRDefault="005C79D1" w:rsidP="00100AFE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45BD">
              <w:rPr>
                <w:rFonts w:ascii="Arial" w:hAnsi="Arial" w:cs="Arial"/>
                <w:b/>
                <w:bCs/>
                <w:color w:val="0070C0"/>
              </w:rPr>
              <w:t xml:space="preserve">- </w:t>
            </w:r>
            <w:r w:rsidR="00100AFE" w:rsidRPr="001B45BD">
              <w:rPr>
                <w:rFonts w:ascii="Arial" w:hAnsi="Arial" w:cs="Arial"/>
                <w:b/>
                <w:bCs/>
                <w:color w:val="0070C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1B45BD" w:rsidRDefault="00CB2B9D" w:rsidP="00AD47C4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45BD">
              <w:rPr>
                <w:rFonts w:ascii="Arial" w:hAnsi="Arial" w:cs="Arial"/>
                <w:b/>
                <w:bCs/>
                <w:color w:val="0070C0"/>
              </w:rPr>
              <w:t xml:space="preserve">- </w:t>
            </w:r>
            <w:r w:rsidR="00AD47C4">
              <w:rPr>
                <w:rFonts w:ascii="Arial" w:hAnsi="Arial" w:cs="Arial"/>
                <w:b/>
                <w:bCs/>
                <w:color w:val="0070C0"/>
              </w:rPr>
              <w:t>1,2</w:t>
            </w:r>
          </w:p>
        </w:tc>
      </w:tr>
      <w:tr w:rsidR="005C79D1" w:rsidTr="00A60A2A">
        <w:trPr>
          <w:trHeight w:val="304"/>
          <w:jc w:val="center"/>
        </w:trPr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5C79D1" w:rsidP="00D04104">
            <w:pPr>
              <w:jc w:val="center"/>
              <w:rPr>
                <w:rFonts w:ascii="Arial" w:hAnsi="Arial" w:cs="Arial"/>
              </w:rPr>
            </w:pPr>
            <w:r w:rsidRPr="00E2272D">
              <w:rPr>
                <w:rFonts w:ascii="Arial" w:hAnsi="Arial" w:cs="Arial"/>
              </w:rPr>
              <w:t>погибло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AB1F8F" w:rsidP="00E30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AD47C4" w:rsidP="00DF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79D1" w:rsidRPr="001B45BD" w:rsidRDefault="005C79D1" w:rsidP="00100AFE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45BD">
              <w:rPr>
                <w:rFonts w:ascii="Arial" w:hAnsi="Arial" w:cs="Arial"/>
                <w:b/>
                <w:bCs/>
                <w:color w:val="0070C0"/>
              </w:rPr>
              <w:t xml:space="preserve">- </w:t>
            </w:r>
            <w:r w:rsidR="00AD47C4">
              <w:rPr>
                <w:rFonts w:ascii="Arial" w:hAnsi="Arial" w:cs="Arial"/>
                <w:b/>
                <w:bCs/>
                <w:color w:val="0070C0"/>
              </w:rPr>
              <w:t>4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1B45BD" w:rsidRDefault="005C79D1" w:rsidP="00AD47C4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45BD">
              <w:rPr>
                <w:rFonts w:ascii="Arial" w:hAnsi="Arial" w:cs="Arial"/>
                <w:b/>
                <w:bCs/>
                <w:color w:val="0070C0"/>
              </w:rPr>
              <w:t xml:space="preserve">- </w:t>
            </w:r>
            <w:r w:rsidR="00AD47C4">
              <w:rPr>
                <w:rFonts w:ascii="Arial" w:hAnsi="Arial" w:cs="Arial"/>
                <w:b/>
                <w:bCs/>
                <w:color w:val="0070C0"/>
              </w:rPr>
              <w:t>12,5</w:t>
            </w:r>
          </w:p>
        </w:tc>
      </w:tr>
      <w:tr w:rsidR="005C79D1" w:rsidTr="00A60A2A">
        <w:trPr>
          <w:trHeight w:val="304"/>
          <w:jc w:val="center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5C79D1" w:rsidP="00D04104">
            <w:pPr>
              <w:jc w:val="center"/>
              <w:rPr>
                <w:rFonts w:ascii="Arial" w:hAnsi="Arial" w:cs="Arial"/>
              </w:rPr>
            </w:pPr>
            <w:r w:rsidRPr="00E2272D">
              <w:rPr>
                <w:rFonts w:ascii="Arial" w:hAnsi="Arial" w:cs="Arial"/>
              </w:rPr>
              <w:t>ранено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AB1F8F" w:rsidP="00DF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AD47C4" w:rsidP="00DF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79D1" w:rsidRPr="00AD47C4" w:rsidRDefault="00AD47C4" w:rsidP="00DF384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D47C4">
              <w:rPr>
                <w:rFonts w:ascii="Arial" w:hAnsi="Arial" w:cs="Arial"/>
                <w:b/>
                <w:bCs/>
                <w:color w:val="FF0000"/>
              </w:rPr>
              <w:t>+2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9D1" w:rsidRPr="00AD47C4" w:rsidRDefault="00AD47C4" w:rsidP="00DF384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D47C4">
              <w:rPr>
                <w:rFonts w:ascii="Arial" w:hAnsi="Arial" w:cs="Arial"/>
                <w:b/>
                <w:bCs/>
                <w:color w:val="FF0000"/>
              </w:rPr>
              <w:t>+0,8</w:t>
            </w:r>
          </w:p>
        </w:tc>
      </w:tr>
      <w:tr w:rsidR="005C79D1" w:rsidTr="00A60A2A">
        <w:trPr>
          <w:trHeight w:val="304"/>
          <w:jc w:val="center"/>
        </w:trPr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5C79D1" w:rsidP="00D0410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2272D">
              <w:rPr>
                <w:rFonts w:ascii="Arial CYR" w:hAnsi="Arial CYR" w:cs="Arial CYR"/>
                <w:b/>
                <w:bCs/>
              </w:rPr>
              <w:t>в т.ч. ДТП-ДУ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AB1F8F" w:rsidP="00DF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AD47C4" w:rsidP="00DF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79D1" w:rsidRPr="0057182A" w:rsidRDefault="00F24D40" w:rsidP="0082305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+9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A10BB7" w:rsidRDefault="00F24D40" w:rsidP="0082305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+25</w:t>
            </w:r>
          </w:p>
        </w:tc>
      </w:tr>
      <w:tr w:rsidR="005C79D1" w:rsidTr="00A60A2A">
        <w:trPr>
          <w:trHeight w:val="304"/>
          <w:jc w:val="center"/>
        </w:trPr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5C79D1" w:rsidP="00D04104">
            <w:pPr>
              <w:jc w:val="center"/>
              <w:rPr>
                <w:rFonts w:ascii="Arial" w:hAnsi="Arial" w:cs="Arial"/>
              </w:rPr>
            </w:pPr>
            <w:r w:rsidRPr="00E2272D">
              <w:rPr>
                <w:rFonts w:ascii="Arial" w:hAnsi="Arial" w:cs="Arial"/>
              </w:rPr>
              <w:t>погибло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AB1F8F" w:rsidP="00DF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AD47C4" w:rsidP="00AD4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79D1" w:rsidRPr="0057182A" w:rsidRDefault="003B31E5" w:rsidP="0082305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7182A">
              <w:rPr>
                <w:rFonts w:ascii="Arial" w:hAnsi="Arial" w:cs="Arial"/>
                <w:b/>
                <w:bCs/>
                <w:color w:val="FF0000"/>
              </w:rPr>
              <w:t>+</w:t>
            </w:r>
            <w:r w:rsidR="00F24D40">
              <w:rPr>
                <w:rFonts w:ascii="Arial" w:hAnsi="Arial" w:cs="Arial"/>
                <w:b/>
                <w:bCs/>
                <w:color w:val="FF0000"/>
              </w:rPr>
              <w:t>4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A10BB7" w:rsidRDefault="00F24D40" w:rsidP="0082305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+57</w:t>
            </w:r>
          </w:p>
        </w:tc>
      </w:tr>
      <w:tr w:rsidR="005C79D1" w:rsidTr="00A60A2A">
        <w:trPr>
          <w:trHeight w:val="304"/>
          <w:jc w:val="center"/>
        </w:trPr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5C79D1" w:rsidP="00D04104">
            <w:pPr>
              <w:jc w:val="center"/>
              <w:rPr>
                <w:rFonts w:ascii="Arial" w:hAnsi="Arial" w:cs="Arial"/>
              </w:rPr>
            </w:pPr>
            <w:r w:rsidRPr="00E2272D">
              <w:rPr>
                <w:rFonts w:ascii="Arial" w:hAnsi="Arial" w:cs="Arial"/>
              </w:rPr>
              <w:t>ранено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AB1F8F" w:rsidP="00DF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AD47C4" w:rsidP="00823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79D1" w:rsidRPr="0057182A" w:rsidRDefault="00F24D40" w:rsidP="0082305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+22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A10BB7" w:rsidRDefault="00F24D40" w:rsidP="001E240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+44</w:t>
            </w:r>
          </w:p>
        </w:tc>
      </w:tr>
      <w:tr w:rsidR="005C79D1" w:rsidTr="00A60A2A">
        <w:trPr>
          <w:trHeight w:val="304"/>
          <w:jc w:val="center"/>
        </w:trPr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5C79D1" w:rsidP="00D04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5C79D1" w:rsidP="00CB2B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5C79D1" w:rsidP="00111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79D1" w:rsidRPr="000F41AC" w:rsidRDefault="005C79D1" w:rsidP="0011118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79D1" w:rsidRPr="000F41AC" w:rsidRDefault="005C79D1" w:rsidP="000F41A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5C79D1" w:rsidTr="00FC46D3">
        <w:trPr>
          <w:trHeight w:val="74"/>
          <w:jc w:val="center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5C79D1" w:rsidP="00D04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5C79D1" w:rsidP="00823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9D1" w:rsidRPr="00E2272D" w:rsidRDefault="005C79D1" w:rsidP="00111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79D1" w:rsidRPr="003D2968" w:rsidRDefault="005C79D1" w:rsidP="000F41A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9D1" w:rsidRPr="003D2968" w:rsidRDefault="005C79D1" w:rsidP="000F41A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F41AC" w:rsidRDefault="000F41AC" w:rsidP="002A303A">
      <w:pPr>
        <w:pStyle w:val="3"/>
        <w:ind w:firstLine="993"/>
        <w:rPr>
          <w:b/>
          <w:i/>
          <w:sz w:val="12"/>
          <w:szCs w:val="12"/>
          <w:u w:val="single"/>
        </w:rPr>
      </w:pPr>
    </w:p>
    <w:p w:rsidR="00E52202" w:rsidRDefault="00E52202" w:rsidP="002A303A">
      <w:pPr>
        <w:pStyle w:val="3"/>
        <w:ind w:firstLine="993"/>
        <w:rPr>
          <w:b/>
          <w:i/>
          <w:sz w:val="12"/>
          <w:szCs w:val="12"/>
          <w:u w:val="single"/>
        </w:rPr>
      </w:pPr>
    </w:p>
    <w:p w:rsidR="005B685E" w:rsidRDefault="005B685E" w:rsidP="002A303A">
      <w:pPr>
        <w:pStyle w:val="3"/>
        <w:ind w:firstLine="993"/>
        <w:rPr>
          <w:b/>
          <w:i/>
          <w:sz w:val="12"/>
          <w:szCs w:val="12"/>
          <w:u w:val="single"/>
        </w:rPr>
      </w:pPr>
    </w:p>
    <w:p w:rsidR="00A561DB" w:rsidRPr="00AD1EA8" w:rsidRDefault="002A303A" w:rsidP="002A303A">
      <w:pPr>
        <w:numPr>
          <w:ilvl w:val="1"/>
          <w:numId w:val="2"/>
        </w:num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</w:rPr>
        <w:t>Распределение</w:t>
      </w:r>
      <w:r w:rsidRPr="007C7E95">
        <w:rPr>
          <w:b/>
          <w:color w:val="000099"/>
          <w:sz w:val="28"/>
        </w:rPr>
        <w:t xml:space="preserve"> д</w:t>
      </w:r>
      <w:r>
        <w:rPr>
          <w:b/>
          <w:color w:val="000099"/>
          <w:sz w:val="28"/>
        </w:rPr>
        <w:t>орожных происшествий по месяцам</w:t>
      </w:r>
    </w:p>
    <w:p w:rsidR="00AD1EA8" w:rsidRDefault="00292D68" w:rsidP="00292D68">
      <w:pPr>
        <w:ind w:left="4248"/>
        <w:jc w:val="center"/>
        <w:rPr>
          <w:b/>
          <w:color w:val="000099"/>
          <w:sz w:val="28"/>
        </w:rPr>
      </w:pPr>
      <w:r w:rsidRPr="00292D68">
        <w:rPr>
          <w:b/>
          <w:i/>
          <w:sz w:val="24"/>
          <w:szCs w:val="24"/>
        </w:rPr>
        <w:t>Таблица  №</w:t>
      </w:r>
      <w:r>
        <w:rPr>
          <w:b/>
          <w:i/>
          <w:sz w:val="24"/>
          <w:szCs w:val="24"/>
        </w:rPr>
        <w:t>2</w:t>
      </w:r>
    </w:p>
    <w:tbl>
      <w:tblPr>
        <w:tblW w:w="9399" w:type="dxa"/>
        <w:tblInd w:w="-176" w:type="dxa"/>
        <w:tblLook w:val="04A0"/>
      </w:tblPr>
      <w:tblGrid>
        <w:gridCol w:w="1819"/>
        <w:gridCol w:w="960"/>
        <w:gridCol w:w="720"/>
        <w:gridCol w:w="760"/>
        <w:gridCol w:w="1240"/>
        <w:gridCol w:w="960"/>
        <w:gridCol w:w="880"/>
        <w:gridCol w:w="820"/>
        <w:gridCol w:w="1240"/>
      </w:tblGrid>
      <w:tr w:rsidR="00AD1EA8" w:rsidRPr="00AD1EA8" w:rsidTr="00AD1EA8">
        <w:trPr>
          <w:trHeight w:val="375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EA8" w:rsidRPr="00AD1EA8" w:rsidRDefault="00AD1EA8" w:rsidP="00AD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E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EA8" w:rsidRPr="00AD1EA8" w:rsidRDefault="00201284" w:rsidP="00AD1E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2017</w:t>
            </w:r>
            <w:r w:rsidR="00AD1EA8" w:rsidRPr="00AD1EA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EA8" w:rsidRPr="00AD1EA8" w:rsidRDefault="00AD1EA8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EA8" w:rsidRPr="00AD1EA8" w:rsidRDefault="00AD1EA8" w:rsidP="009847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201284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D1EA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D1EA8" w:rsidRPr="00AD1EA8" w:rsidTr="00AD1EA8">
        <w:trPr>
          <w:trHeight w:val="39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A8" w:rsidRPr="00AD1EA8" w:rsidRDefault="00AD1EA8" w:rsidP="00AD1E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EA8" w:rsidRPr="00AD1EA8" w:rsidRDefault="00AD1EA8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 xml:space="preserve">ДТП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EA8" w:rsidRPr="00AD1EA8" w:rsidRDefault="00AD1EA8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EA8" w:rsidRPr="00AD1EA8" w:rsidRDefault="00AD1EA8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EA8" w:rsidRPr="00AD1EA8" w:rsidRDefault="00AD1EA8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ДТП-ДУ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EA8" w:rsidRPr="00AD1EA8" w:rsidRDefault="00AD1EA8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EA8" w:rsidRPr="00AD1EA8" w:rsidRDefault="00AD1EA8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EA8" w:rsidRPr="00AD1EA8" w:rsidRDefault="00AD1EA8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EA8" w:rsidRPr="00AD1EA8" w:rsidRDefault="00AD1EA8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ДТП-ДУ</w:t>
            </w:r>
          </w:p>
        </w:tc>
      </w:tr>
      <w:tr w:rsidR="00201284" w:rsidRPr="00AD1EA8" w:rsidTr="00AD1EA8">
        <w:trPr>
          <w:trHeight w:val="3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AD1EA8">
            <w:pPr>
              <w:rPr>
                <w:color w:val="000000"/>
                <w:sz w:val="28"/>
                <w:szCs w:val="28"/>
              </w:rPr>
            </w:pPr>
            <w:r w:rsidRPr="00AD1EA8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201284" w:rsidP="00D20210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C853E0">
              <w:rPr>
                <w:color w:val="000000"/>
                <w:sz w:val="28"/>
                <w:szCs w:val="28"/>
                <w:highlight w:val="lightGray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030E6" w:rsidRDefault="00201284" w:rsidP="00D20210">
            <w:pPr>
              <w:jc w:val="center"/>
              <w:rPr>
                <w:sz w:val="28"/>
                <w:szCs w:val="28"/>
              </w:rPr>
            </w:pPr>
            <w:r w:rsidRPr="009030E6">
              <w:rPr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254B24" w:rsidP="00CD45B6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3D49C5" w:rsidP="00AD1E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030E6" w:rsidRDefault="003D49C5" w:rsidP="00750005">
            <w:pPr>
              <w:jc w:val="center"/>
              <w:rPr>
                <w:color w:val="FF0000"/>
                <w:sz w:val="28"/>
                <w:szCs w:val="28"/>
              </w:rPr>
            </w:pPr>
            <w:r w:rsidRPr="009030E6">
              <w:rPr>
                <w:color w:val="FF0000"/>
                <w:sz w:val="28"/>
                <w:szCs w:val="28"/>
              </w:rPr>
              <w:t>1</w:t>
            </w:r>
            <w:r w:rsidR="00254B24" w:rsidRPr="009030E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734AFF" w:rsidRDefault="000F58B1" w:rsidP="00976820">
            <w:pPr>
              <w:jc w:val="center"/>
              <w:rPr>
                <w:color w:val="FF0000"/>
                <w:sz w:val="28"/>
                <w:szCs w:val="28"/>
              </w:rPr>
            </w:pPr>
            <w:r w:rsidRPr="00734AFF">
              <w:rPr>
                <w:color w:val="FF0000"/>
                <w:sz w:val="28"/>
                <w:szCs w:val="28"/>
              </w:rPr>
              <w:t>6</w:t>
            </w:r>
          </w:p>
        </w:tc>
      </w:tr>
      <w:tr w:rsidR="00201284" w:rsidRPr="00AD1EA8" w:rsidTr="00AD1EA8">
        <w:trPr>
          <w:trHeight w:val="3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284" w:rsidRPr="00AD1EA8" w:rsidRDefault="00201284" w:rsidP="00AD1EA8">
            <w:pPr>
              <w:rPr>
                <w:color w:val="000000"/>
                <w:sz w:val="28"/>
                <w:szCs w:val="28"/>
              </w:rPr>
            </w:pPr>
            <w:r w:rsidRPr="00AD1EA8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201284" w:rsidP="00D20210">
            <w:pPr>
              <w:jc w:val="center"/>
              <w:rPr>
                <w:sz w:val="28"/>
                <w:szCs w:val="28"/>
                <w:highlight w:val="lightGray"/>
              </w:rPr>
            </w:pPr>
            <w:r w:rsidRPr="00C853E0">
              <w:rPr>
                <w:sz w:val="28"/>
                <w:szCs w:val="28"/>
                <w:highlight w:val="lightGray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700EB" w:rsidRDefault="00201284" w:rsidP="00D20210">
            <w:pPr>
              <w:jc w:val="center"/>
              <w:rPr>
                <w:sz w:val="28"/>
                <w:szCs w:val="28"/>
              </w:rPr>
            </w:pPr>
            <w:r w:rsidRPr="00C700EB">
              <w:rPr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70C00" w:rsidRDefault="00201284" w:rsidP="00D20210">
            <w:pPr>
              <w:jc w:val="center"/>
              <w:rPr>
                <w:sz w:val="28"/>
                <w:szCs w:val="28"/>
              </w:rPr>
            </w:pPr>
            <w:r w:rsidRPr="00970C00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3D49C5" w:rsidP="00CD45B6">
            <w:pPr>
              <w:jc w:val="center"/>
              <w:rPr>
                <w:color w:val="FF0000"/>
                <w:sz w:val="28"/>
                <w:szCs w:val="28"/>
                <w:highlight w:val="lightGray"/>
              </w:rPr>
            </w:pPr>
            <w:r w:rsidRPr="00C853E0">
              <w:rPr>
                <w:color w:val="FF0000"/>
                <w:sz w:val="28"/>
                <w:szCs w:val="28"/>
                <w:highlight w:val="lightGray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700EB" w:rsidRDefault="003D49C5" w:rsidP="00123732">
            <w:pPr>
              <w:jc w:val="center"/>
              <w:rPr>
                <w:sz w:val="28"/>
                <w:szCs w:val="28"/>
              </w:rPr>
            </w:pPr>
            <w:r w:rsidRPr="00C700EB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3D49C5" w:rsidP="0002543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734AFF" w:rsidRDefault="003D49C5" w:rsidP="00025439">
            <w:pPr>
              <w:jc w:val="center"/>
              <w:rPr>
                <w:color w:val="FF0000"/>
                <w:sz w:val="28"/>
                <w:szCs w:val="28"/>
              </w:rPr>
            </w:pPr>
            <w:r w:rsidRPr="00734AFF">
              <w:rPr>
                <w:color w:val="FF0000"/>
                <w:sz w:val="28"/>
                <w:szCs w:val="28"/>
              </w:rPr>
              <w:t>6</w:t>
            </w:r>
          </w:p>
        </w:tc>
      </w:tr>
      <w:tr w:rsidR="00201284" w:rsidRPr="00AD1EA8" w:rsidTr="00AD1EA8">
        <w:trPr>
          <w:trHeight w:val="3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AD1EA8">
            <w:pPr>
              <w:rPr>
                <w:color w:val="000000"/>
                <w:sz w:val="28"/>
                <w:szCs w:val="28"/>
              </w:rPr>
            </w:pPr>
            <w:r w:rsidRPr="00AD1EA8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201284" w:rsidP="00D20210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C853E0">
              <w:rPr>
                <w:color w:val="000000"/>
                <w:sz w:val="28"/>
                <w:szCs w:val="28"/>
                <w:highlight w:val="lightGray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70C00" w:rsidRDefault="00201284" w:rsidP="00D20210">
            <w:pPr>
              <w:jc w:val="center"/>
              <w:rPr>
                <w:color w:val="C00000"/>
                <w:sz w:val="28"/>
                <w:szCs w:val="28"/>
              </w:rPr>
            </w:pPr>
            <w:r w:rsidRPr="00970C00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70C00" w:rsidRDefault="00201284" w:rsidP="00D20210">
            <w:pPr>
              <w:jc w:val="center"/>
              <w:rPr>
                <w:sz w:val="28"/>
                <w:szCs w:val="28"/>
              </w:rPr>
            </w:pPr>
            <w:r w:rsidRPr="00970C00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3D49C5" w:rsidP="00CD45B6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C853E0">
              <w:rPr>
                <w:color w:val="000000"/>
                <w:sz w:val="28"/>
                <w:szCs w:val="28"/>
                <w:highlight w:val="lightGray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700EB" w:rsidRDefault="003D49C5" w:rsidP="00750005">
            <w:pPr>
              <w:jc w:val="center"/>
              <w:rPr>
                <w:sz w:val="28"/>
                <w:szCs w:val="28"/>
              </w:rPr>
            </w:pPr>
            <w:r w:rsidRPr="00C700EB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734AFF" w:rsidRDefault="003D49C5" w:rsidP="00025439">
            <w:pPr>
              <w:jc w:val="center"/>
              <w:rPr>
                <w:sz w:val="28"/>
                <w:szCs w:val="28"/>
              </w:rPr>
            </w:pPr>
            <w:r w:rsidRPr="00734AFF">
              <w:rPr>
                <w:sz w:val="28"/>
                <w:szCs w:val="28"/>
              </w:rPr>
              <w:t>1</w:t>
            </w:r>
            <w:r w:rsidR="00B40062" w:rsidRPr="00734AFF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734AFF" w:rsidRDefault="003D49C5" w:rsidP="00025439">
            <w:pPr>
              <w:jc w:val="center"/>
              <w:rPr>
                <w:color w:val="FF0000"/>
                <w:sz w:val="28"/>
                <w:szCs w:val="28"/>
              </w:rPr>
            </w:pPr>
            <w:r w:rsidRPr="00734AFF">
              <w:rPr>
                <w:color w:val="FF0000"/>
                <w:sz w:val="28"/>
                <w:szCs w:val="28"/>
              </w:rPr>
              <w:t>4</w:t>
            </w:r>
          </w:p>
        </w:tc>
      </w:tr>
      <w:tr w:rsidR="00201284" w:rsidRPr="00AD1EA8" w:rsidTr="00AD1EA8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AD1EA8" w:rsidRDefault="00201284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734AFF" w:rsidRDefault="00201284" w:rsidP="00D20210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734AFF">
              <w:rPr>
                <w:b/>
                <w:bCs/>
                <w:sz w:val="28"/>
                <w:szCs w:val="28"/>
                <w:highlight w:val="lightGray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734AFF" w:rsidRDefault="00201284" w:rsidP="00D2021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34AFF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734AFF" w:rsidRDefault="00201284" w:rsidP="00D2021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AFF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734AFF" w:rsidRDefault="00201284" w:rsidP="00D2021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AF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734AFF" w:rsidRDefault="003D49C5" w:rsidP="00750005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lightGray"/>
              </w:rPr>
            </w:pPr>
            <w:r w:rsidRPr="00734AFF">
              <w:rPr>
                <w:b/>
                <w:bCs/>
                <w:color w:val="FF0000"/>
                <w:sz w:val="28"/>
                <w:szCs w:val="28"/>
                <w:highlight w:val="lightGray"/>
              </w:rPr>
              <w:t>2</w:t>
            </w:r>
            <w:r w:rsidR="00254B24" w:rsidRPr="00734AFF">
              <w:rPr>
                <w:b/>
                <w:bCs/>
                <w:color w:val="FF0000"/>
                <w:sz w:val="28"/>
                <w:szCs w:val="28"/>
                <w:highlight w:val="lightGray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AD1EA8" w:rsidRDefault="003D49C5" w:rsidP="007500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734AFF" w:rsidRDefault="000F58B1" w:rsidP="0002543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34AFF">
              <w:rPr>
                <w:b/>
                <w:bCs/>
                <w:color w:val="FF0000"/>
                <w:sz w:val="28"/>
                <w:szCs w:val="28"/>
              </w:rPr>
              <w:t>5</w:t>
            </w:r>
            <w:r w:rsidR="00254B24" w:rsidRPr="00734AFF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D20210" w:rsidRDefault="003D49C5" w:rsidP="0075000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20210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0F58B1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201284" w:rsidRPr="00AD1EA8" w:rsidTr="00AD1EA8">
        <w:trPr>
          <w:trHeight w:val="3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AD1EA8">
            <w:pPr>
              <w:rPr>
                <w:color w:val="000000"/>
                <w:sz w:val="28"/>
                <w:szCs w:val="28"/>
              </w:rPr>
            </w:pPr>
            <w:r w:rsidRPr="00AD1EA8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734AFF" w:rsidRDefault="00201284" w:rsidP="00D20210">
            <w:pPr>
              <w:jc w:val="center"/>
              <w:rPr>
                <w:color w:val="FF0000"/>
                <w:sz w:val="28"/>
                <w:szCs w:val="28"/>
                <w:highlight w:val="lightGray"/>
              </w:rPr>
            </w:pPr>
            <w:r w:rsidRPr="00734AFF">
              <w:rPr>
                <w:color w:val="FF0000"/>
                <w:sz w:val="28"/>
                <w:szCs w:val="28"/>
                <w:highlight w:val="lightGray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4840CC" w:rsidRDefault="00201284" w:rsidP="00D202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734AFF" w:rsidRDefault="00201284" w:rsidP="00D20210">
            <w:pPr>
              <w:jc w:val="center"/>
              <w:rPr>
                <w:color w:val="FF0000"/>
                <w:sz w:val="28"/>
                <w:szCs w:val="28"/>
              </w:rPr>
            </w:pPr>
            <w:r w:rsidRPr="00734AFF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6E0EC8" w:rsidP="00CD45B6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3669D4" w:rsidRDefault="003D49C5" w:rsidP="001159BB">
            <w:pPr>
              <w:jc w:val="center"/>
              <w:rPr>
                <w:sz w:val="28"/>
                <w:szCs w:val="28"/>
              </w:rPr>
            </w:pPr>
            <w:r w:rsidRPr="003669D4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3669D4" w:rsidRDefault="006E0EC8" w:rsidP="00025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C21B64" w:rsidP="007500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01284" w:rsidRPr="00AD1EA8" w:rsidTr="00AD1EA8">
        <w:trPr>
          <w:trHeight w:val="3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AD1EA8">
            <w:pPr>
              <w:rPr>
                <w:color w:val="000000"/>
                <w:sz w:val="28"/>
                <w:szCs w:val="28"/>
              </w:rPr>
            </w:pPr>
            <w:r w:rsidRPr="00AD1EA8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201284" w:rsidP="00D20210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C853E0">
              <w:rPr>
                <w:color w:val="000000"/>
                <w:sz w:val="28"/>
                <w:szCs w:val="28"/>
                <w:highlight w:val="lightGray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70C00" w:rsidRDefault="00201284" w:rsidP="00D20210">
            <w:pPr>
              <w:jc w:val="center"/>
              <w:rPr>
                <w:color w:val="C00000"/>
                <w:sz w:val="28"/>
                <w:szCs w:val="28"/>
              </w:rPr>
            </w:pPr>
            <w:r w:rsidRPr="00970C00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70C00" w:rsidRDefault="00201284" w:rsidP="00D20210">
            <w:pPr>
              <w:jc w:val="center"/>
              <w:rPr>
                <w:sz w:val="28"/>
                <w:szCs w:val="28"/>
              </w:rPr>
            </w:pPr>
            <w:r w:rsidRPr="00970C00"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656B06" w:rsidP="00CD45B6">
            <w:pPr>
              <w:jc w:val="center"/>
              <w:rPr>
                <w:color w:val="FF0000"/>
                <w:sz w:val="28"/>
                <w:szCs w:val="28"/>
                <w:highlight w:val="lightGray"/>
              </w:rPr>
            </w:pPr>
            <w:r>
              <w:rPr>
                <w:color w:val="FF0000"/>
                <w:sz w:val="28"/>
                <w:szCs w:val="28"/>
                <w:highlight w:val="lightGray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3669D4" w:rsidRDefault="003D49C5" w:rsidP="00750005">
            <w:pPr>
              <w:jc w:val="center"/>
              <w:rPr>
                <w:sz w:val="28"/>
                <w:szCs w:val="28"/>
              </w:rPr>
            </w:pPr>
            <w:r w:rsidRPr="003669D4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D20210" w:rsidRDefault="003D49C5" w:rsidP="00025439">
            <w:pPr>
              <w:jc w:val="center"/>
              <w:rPr>
                <w:color w:val="FF0000"/>
                <w:sz w:val="28"/>
                <w:szCs w:val="28"/>
              </w:rPr>
            </w:pPr>
            <w:r w:rsidRPr="00D20210">
              <w:rPr>
                <w:color w:val="FF0000"/>
                <w:sz w:val="28"/>
                <w:szCs w:val="28"/>
              </w:rPr>
              <w:t>1</w:t>
            </w:r>
            <w:r w:rsidR="00656B06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734AFF" w:rsidRDefault="00656B06" w:rsidP="00750005">
            <w:pPr>
              <w:jc w:val="center"/>
              <w:rPr>
                <w:color w:val="FF0000"/>
                <w:sz w:val="28"/>
                <w:szCs w:val="28"/>
              </w:rPr>
            </w:pPr>
            <w:r w:rsidRPr="00734AFF">
              <w:rPr>
                <w:color w:val="FF0000"/>
                <w:sz w:val="28"/>
                <w:szCs w:val="28"/>
              </w:rPr>
              <w:t>2</w:t>
            </w:r>
          </w:p>
        </w:tc>
      </w:tr>
      <w:tr w:rsidR="00201284" w:rsidRPr="00AD1EA8" w:rsidTr="00AD1EA8">
        <w:trPr>
          <w:trHeight w:val="3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AD1EA8">
            <w:pPr>
              <w:rPr>
                <w:color w:val="000000"/>
                <w:sz w:val="28"/>
                <w:szCs w:val="28"/>
              </w:rPr>
            </w:pPr>
            <w:r w:rsidRPr="00AD1EA8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201284" w:rsidP="00D20210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C853E0">
              <w:rPr>
                <w:color w:val="000000"/>
                <w:sz w:val="28"/>
                <w:szCs w:val="28"/>
                <w:highlight w:val="lightGray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734AFF" w:rsidRDefault="00201284" w:rsidP="00D20210">
            <w:pPr>
              <w:jc w:val="center"/>
              <w:rPr>
                <w:color w:val="FF0000"/>
                <w:sz w:val="28"/>
                <w:szCs w:val="28"/>
              </w:rPr>
            </w:pPr>
            <w:r w:rsidRPr="00734AFF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70C00" w:rsidRDefault="00201284" w:rsidP="00D20210">
            <w:pPr>
              <w:jc w:val="center"/>
              <w:rPr>
                <w:sz w:val="28"/>
                <w:szCs w:val="28"/>
              </w:rPr>
            </w:pPr>
            <w:r w:rsidRPr="00970C00">
              <w:rPr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FB0A90" w:rsidP="00CD45B6">
            <w:pPr>
              <w:jc w:val="center"/>
              <w:rPr>
                <w:color w:val="FF0000"/>
                <w:sz w:val="28"/>
                <w:szCs w:val="28"/>
                <w:highlight w:val="lightGray"/>
              </w:rPr>
            </w:pPr>
            <w:r>
              <w:rPr>
                <w:color w:val="FF0000"/>
                <w:sz w:val="28"/>
                <w:szCs w:val="28"/>
                <w:highlight w:val="lightGray"/>
              </w:rPr>
              <w:t>1</w:t>
            </w:r>
            <w:r w:rsidR="00273170">
              <w:rPr>
                <w:color w:val="FF0000"/>
                <w:sz w:val="28"/>
                <w:szCs w:val="28"/>
                <w:highlight w:val="lightGray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557E36" w:rsidP="00AD1E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D20210" w:rsidRDefault="003D49C5" w:rsidP="00976820">
            <w:pPr>
              <w:jc w:val="center"/>
              <w:rPr>
                <w:color w:val="FF0000"/>
                <w:sz w:val="28"/>
                <w:szCs w:val="28"/>
              </w:rPr>
            </w:pPr>
            <w:r w:rsidRPr="00D20210">
              <w:rPr>
                <w:color w:val="FF0000"/>
                <w:sz w:val="28"/>
                <w:szCs w:val="28"/>
              </w:rPr>
              <w:t>2</w:t>
            </w:r>
            <w:r w:rsidR="00273170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734AFF" w:rsidRDefault="009030E6" w:rsidP="00750005">
            <w:pPr>
              <w:jc w:val="center"/>
              <w:rPr>
                <w:color w:val="FF0000"/>
                <w:sz w:val="28"/>
                <w:szCs w:val="28"/>
              </w:rPr>
            </w:pPr>
            <w:r w:rsidRPr="00734AFF">
              <w:rPr>
                <w:color w:val="FF0000"/>
                <w:sz w:val="28"/>
                <w:szCs w:val="28"/>
              </w:rPr>
              <w:t>2</w:t>
            </w:r>
          </w:p>
        </w:tc>
      </w:tr>
      <w:tr w:rsidR="00201284" w:rsidRPr="00AD1EA8" w:rsidTr="00AD1EA8">
        <w:trPr>
          <w:trHeight w:val="40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AD1EA8" w:rsidRDefault="00201284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C853E0" w:rsidRDefault="00201284" w:rsidP="00D2021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C853E0">
              <w:rPr>
                <w:b/>
                <w:bCs/>
                <w:color w:val="000000"/>
                <w:sz w:val="28"/>
                <w:szCs w:val="28"/>
                <w:highlight w:val="lightGray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970C00" w:rsidRDefault="00201284" w:rsidP="00D20210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970C00">
              <w:rPr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970C00" w:rsidRDefault="00201284" w:rsidP="00D20210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00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C853E0" w:rsidRDefault="003D49C5" w:rsidP="00750005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lightGray"/>
              </w:rPr>
            </w:pPr>
            <w:r w:rsidRPr="00C853E0">
              <w:rPr>
                <w:b/>
                <w:bCs/>
                <w:color w:val="FF0000"/>
                <w:sz w:val="28"/>
                <w:szCs w:val="28"/>
                <w:highlight w:val="lightGray"/>
              </w:rPr>
              <w:t>3</w:t>
            </w:r>
            <w:r w:rsidR="00273170">
              <w:rPr>
                <w:b/>
                <w:bCs/>
                <w:color w:val="FF0000"/>
                <w:sz w:val="28"/>
                <w:szCs w:val="28"/>
                <w:highlight w:val="lightGray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FE2070" w:rsidRDefault="00557E36" w:rsidP="0075000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D20210" w:rsidRDefault="00FB0A90" w:rsidP="0002543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  <w:r w:rsidR="00273170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734AFF" w:rsidRDefault="00557E36" w:rsidP="0075000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34AFF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201284" w:rsidRPr="00AD1EA8" w:rsidTr="00AD1EA8">
        <w:trPr>
          <w:trHeight w:val="3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AD1EA8">
            <w:pPr>
              <w:rPr>
                <w:color w:val="000000"/>
                <w:sz w:val="28"/>
                <w:szCs w:val="28"/>
              </w:rPr>
            </w:pPr>
            <w:r w:rsidRPr="00AD1EA8">
              <w:rPr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201284" w:rsidP="00D20210">
            <w:pPr>
              <w:jc w:val="center"/>
              <w:rPr>
                <w:color w:val="C00000"/>
                <w:sz w:val="28"/>
                <w:szCs w:val="28"/>
                <w:highlight w:val="lightGray"/>
              </w:rPr>
            </w:pPr>
            <w:r w:rsidRPr="00C853E0">
              <w:rPr>
                <w:color w:val="C00000"/>
                <w:sz w:val="28"/>
                <w:szCs w:val="28"/>
                <w:highlight w:val="lightGray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70C00" w:rsidRDefault="00201284" w:rsidP="00D20210">
            <w:pPr>
              <w:jc w:val="center"/>
              <w:rPr>
                <w:color w:val="C00000"/>
                <w:sz w:val="28"/>
                <w:szCs w:val="28"/>
              </w:rPr>
            </w:pPr>
            <w:r w:rsidRPr="00970C00">
              <w:rPr>
                <w:color w:val="C00000"/>
                <w:sz w:val="28"/>
                <w:szCs w:val="2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767BFD" w:rsidRDefault="00201284" w:rsidP="00D20210">
            <w:pPr>
              <w:jc w:val="center"/>
              <w:rPr>
                <w:color w:val="FF0000"/>
                <w:sz w:val="28"/>
                <w:szCs w:val="28"/>
              </w:rPr>
            </w:pPr>
            <w:r w:rsidRPr="00767B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3D49C5" w:rsidP="00CD45B6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C853E0">
              <w:rPr>
                <w:color w:val="000000" w:themeColor="text1"/>
                <w:sz w:val="28"/>
                <w:szCs w:val="28"/>
                <w:highlight w:val="lightGray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FE2070" w:rsidRDefault="003D49C5" w:rsidP="001159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207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FE2070" w:rsidRDefault="003D49C5" w:rsidP="000254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2070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C21B64" w:rsidP="000254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01284" w:rsidRPr="00AD1EA8" w:rsidTr="00AD1EA8">
        <w:trPr>
          <w:trHeight w:val="3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AD1EA8">
            <w:pPr>
              <w:rPr>
                <w:color w:val="000000"/>
                <w:sz w:val="28"/>
                <w:szCs w:val="28"/>
              </w:rPr>
            </w:pPr>
            <w:r w:rsidRPr="00AD1EA8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201284" w:rsidP="00D20210">
            <w:pPr>
              <w:jc w:val="center"/>
              <w:rPr>
                <w:color w:val="C00000"/>
                <w:sz w:val="28"/>
                <w:szCs w:val="28"/>
                <w:highlight w:val="lightGray"/>
              </w:rPr>
            </w:pPr>
            <w:r w:rsidRPr="00C853E0">
              <w:rPr>
                <w:color w:val="C00000"/>
                <w:sz w:val="28"/>
                <w:szCs w:val="28"/>
                <w:highlight w:val="lightGray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D20210" w:rsidRDefault="00201284" w:rsidP="00D20210">
            <w:pPr>
              <w:jc w:val="center"/>
              <w:rPr>
                <w:color w:val="FF0000"/>
                <w:sz w:val="28"/>
                <w:szCs w:val="28"/>
              </w:rPr>
            </w:pPr>
            <w:r w:rsidRPr="00D20210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6E0EC8" w:rsidP="00CD45B6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color w:val="000000" w:themeColor="text1"/>
                <w:sz w:val="28"/>
                <w:szCs w:val="28"/>
                <w:highlight w:val="lightGray"/>
              </w:rPr>
              <w:t>1</w:t>
            </w:r>
            <w:r w:rsidR="00D77135">
              <w:rPr>
                <w:color w:val="000000" w:themeColor="text1"/>
                <w:sz w:val="28"/>
                <w:szCs w:val="28"/>
                <w:highlight w:val="lightGray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FE2070" w:rsidRDefault="003D49C5" w:rsidP="00361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207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FE2070" w:rsidRDefault="006E0EC8" w:rsidP="00361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D7713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75501B" w:rsidP="001A0E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01284" w:rsidRPr="00AD1EA8" w:rsidTr="00AD1EA8">
        <w:trPr>
          <w:trHeight w:val="3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AD1EA8">
            <w:pPr>
              <w:rPr>
                <w:color w:val="000000"/>
                <w:sz w:val="28"/>
                <w:szCs w:val="28"/>
              </w:rPr>
            </w:pPr>
            <w:r w:rsidRPr="00AD1EA8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201284" w:rsidP="00D20210">
            <w:pPr>
              <w:jc w:val="center"/>
              <w:rPr>
                <w:color w:val="FF0000"/>
                <w:sz w:val="28"/>
                <w:szCs w:val="28"/>
                <w:highlight w:val="lightGray"/>
              </w:rPr>
            </w:pPr>
            <w:r w:rsidRPr="00C853E0">
              <w:rPr>
                <w:color w:val="FF0000"/>
                <w:sz w:val="28"/>
                <w:szCs w:val="28"/>
                <w:highlight w:val="lightGray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6D3048" w:rsidP="00CD45B6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color w:val="000000" w:themeColor="text1"/>
                <w:sz w:val="28"/>
                <w:szCs w:val="28"/>
                <w:highlight w:val="lightGray"/>
              </w:rPr>
              <w:t>1</w:t>
            </w:r>
            <w:r w:rsidR="00D87C42">
              <w:rPr>
                <w:color w:val="000000" w:themeColor="text1"/>
                <w:sz w:val="28"/>
                <w:szCs w:val="28"/>
                <w:highlight w:val="lightGray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D20210" w:rsidRDefault="00276CBC" w:rsidP="001A0E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FE2070" w:rsidRDefault="003D49C5" w:rsidP="001A0E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2070">
              <w:rPr>
                <w:color w:val="000000" w:themeColor="text1"/>
                <w:sz w:val="28"/>
                <w:szCs w:val="28"/>
              </w:rPr>
              <w:t>1</w:t>
            </w:r>
            <w:r w:rsidR="00D87C4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76CBC" w:rsidP="001A0E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01284" w:rsidRPr="00AD1EA8" w:rsidTr="00AD1EA8">
        <w:trPr>
          <w:trHeight w:val="3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AD1EA8" w:rsidRDefault="00201284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C853E0" w:rsidRDefault="00201284" w:rsidP="00D20210">
            <w:pPr>
              <w:jc w:val="center"/>
              <w:rPr>
                <w:b/>
                <w:bCs/>
                <w:color w:val="C00000"/>
                <w:sz w:val="28"/>
                <w:szCs w:val="28"/>
                <w:highlight w:val="lightGray"/>
              </w:rPr>
            </w:pPr>
            <w:r w:rsidRPr="00C853E0">
              <w:rPr>
                <w:b/>
                <w:bCs/>
                <w:color w:val="C00000"/>
                <w:sz w:val="28"/>
                <w:szCs w:val="28"/>
                <w:highlight w:val="lightGray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C853E0" w:rsidRDefault="0075501B" w:rsidP="003614A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highlight w:val="lightGray"/>
              </w:rPr>
              <w:t>5</w:t>
            </w:r>
            <w:r w:rsidR="00D87C42">
              <w:rPr>
                <w:b/>
                <w:bCs/>
                <w:color w:val="000000" w:themeColor="text1"/>
                <w:sz w:val="28"/>
                <w:szCs w:val="28"/>
                <w:highlight w:val="lightGray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FE2070" w:rsidRDefault="00276CBC" w:rsidP="003614A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FE2070" w:rsidRDefault="0075501B" w:rsidP="001A0E1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D87C4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AD1EA8" w:rsidRDefault="0075501B" w:rsidP="001A0E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01284" w:rsidRPr="00AD1EA8" w:rsidTr="00AD1EA8">
        <w:trPr>
          <w:trHeight w:val="3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AD1EA8">
            <w:pPr>
              <w:rPr>
                <w:color w:val="000000"/>
                <w:sz w:val="28"/>
                <w:szCs w:val="28"/>
              </w:rPr>
            </w:pPr>
            <w:r w:rsidRPr="00AD1EA8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201284" w:rsidP="00D20210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C853E0">
              <w:rPr>
                <w:color w:val="000000"/>
                <w:sz w:val="28"/>
                <w:szCs w:val="28"/>
                <w:highlight w:val="lightGray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70C00" w:rsidRDefault="00201284" w:rsidP="00D20210">
            <w:pPr>
              <w:jc w:val="center"/>
              <w:rPr>
                <w:sz w:val="28"/>
                <w:szCs w:val="28"/>
              </w:rPr>
            </w:pPr>
            <w:r w:rsidRPr="00970C00">
              <w:rPr>
                <w:sz w:val="28"/>
                <w:szCs w:val="28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211367" w:rsidRDefault="00A123D5" w:rsidP="00CD45B6">
            <w:pPr>
              <w:jc w:val="center"/>
              <w:rPr>
                <w:color w:val="FF0000"/>
                <w:sz w:val="28"/>
                <w:szCs w:val="28"/>
                <w:highlight w:val="lightGray"/>
              </w:rPr>
            </w:pPr>
            <w:r w:rsidRPr="00211367">
              <w:rPr>
                <w:color w:val="FF0000"/>
                <w:sz w:val="28"/>
                <w:szCs w:val="28"/>
                <w:highlight w:val="lightGray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D20210" w:rsidRDefault="003D49C5" w:rsidP="001159BB">
            <w:pPr>
              <w:jc w:val="center"/>
              <w:rPr>
                <w:color w:val="FF0000"/>
                <w:sz w:val="28"/>
                <w:szCs w:val="28"/>
              </w:rPr>
            </w:pPr>
            <w:r w:rsidRPr="00D2021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70C00" w:rsidRDefault="00FB20B2" w:rsidP="00AD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23D5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A123D5" w:rsidP="001A0E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01284" w:rsidRPr="00AD1EA8" w:rsidTr="00AD1EA8">
        <w:trPr>
          <w:trHeight w:val="3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AD1EA8">
            <w:pPr>
              <w:rPr>
                <w:color w:val="000000"/>
                <w:sz w:val="28"/>
                <w:szCs w:val="28"/>
              </w:rPr>
            </w:pPr>
            <w:r w:rsidRPr="00AD1EA8">
              <w:rPr>
                <w:color w:val="000000"/>
                <w:sz w:val="28"/>
                <w:szCs w:val="28"/>
              </w:rPr>
              <w:t>нояб</w:t>
            </w:r>
            <w:r>
              <w:rPr>
                <w:color w:val="000000"/>
                <w:sz w:val="28"/>
                <w:szCs w:val="28"/>
              </w:rPr>
              <w:t>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201284" w:rsidP="00D20210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C853E0">
              <w:rPr>
                <w:color w:val="000000" w:themeColor="text1"/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D20210" w:rsidRDefault="00201284" w:rsidP="00D20210">
            <w:pPr>
              <w:jc w:val="center"/>
              <w:rPr>
                <w:color w:val="FF0000"/>
                <w:sz w:val="28"/>
                <w:szCs w:val="28"/>
              </w:rPr>
            </w:pPr>
            <w:r w:rsidRPr="00D20210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767BFD" w:rsidRDefault="00201284" w:rsidP="00D20210">
            <w:pPr>
              <w:jc w:val="center"/>
              <w:rPr>
                <w:color w:val="FF0000"/>
                <w:sz w:val="28"/>
                <w:szCs w:val="28"/>
              </w:rPr>
            </w:pPr>
            <w:r w:rsidRPr="00767BFD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C853E0" w:rsidRDefault="003D49C5" w:rsidP="00CD45B6">
            <w:pPr>
              <w:jc w:val="center"/>
              <w:rPr>
                <w:color w:val="C00000"/>
                <w:sz w:val="28"/>
                <w:szCs w:val="28"/>
                <w:highlight w:val="lightGray"/>
              </w:rPr>
            </w:pPr>
            <w:r w:rsidRPr="00C853E0">
              <w:rPr>
                <w:color w:val="C00000"/>
                <w:sz w:val="28"/>
                <w:szCs w:val="28"/>
                <w:highlight w:val="lightGray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D20210" w:rsidRDefault="003D49C5" w:rsidP="003614A7">
            <w:pPr>
              <w:jc w:val="center"/>
              <w:rPr>
                <w:color w:val="FF0000"/>
                <w:sz w:val="28"/>
                <w:szCs w:val="28"/>
              </w:rPr>
            </w:pPr>
            <w:r w:rsidRPr="00D20210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70C00" w:rsidRDefault="003D49C5" w:rsidP="0036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3D49C5" w:rsidP="003614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01284" w:rsidRPr="00AD1EA8" w:rsidTr="00AD1EA8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201284" w:rsidP="00AD1EA8">
            <w:pPr>
              <w:rPr>
                <w:color w:val="000000"/>
                <w:sz w:val="28"/>
                <w:szCs w:val="28"/>
              </w:rPr>
            </w:pPr>
            <w:r w:rsidRPr="00AD1EA8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211367" w:rsidRDefault="00201284" w:rsidP="00D20210">
            <w:pPr>
              <w:jc w:val="center"/>
              <w:rPr>
                <w:sz w:val="28"/>
                <w:szCs w:val="28"/>
                <w:highlight w:val="lightGray"/>
              </w:rPr>
            </w:pPr>
            <w:r w:rsidRPr="00211367">
              <w:rPr>
                <w:sz w:val="28"/>
                <w:szCs w:val="28"/>
                <w:highlight w:val="lightGray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767BFD" w:rsidRDefault="00201284" w:rsidP="00D202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7BF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70C00" w:rsidRDefault="00201284" w:rsidP="00D20210">
            <w:pPr>
              <w:jc w:val="center"/>
              <w:rPr>
                <w:sz w:val="28"/>
                <w:szCs w:val="28"/>
              </w:rPr>
            </w:pPr>
            <w:r w:rsidRPr="00970C00">
              <w:rPr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767BFD" w:rsidRDefault="00201284" w:rsidP="00D20210">
            <w:pPr>
              <w:jc w:val="center"/>
              <w:rPr>
                <w:color w:val="FF0000"/>
                <w:sz w:val="28"/>
                <w:szCs w:val="28"/>
              </w:rPr>
            </w:pPr>
            <w:r w:rsidRPr="00767BF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211367" w:rsidRDefault="0039039F" w:rsidP="001A0E11">
            <w:pPr>
              <w:jc w:val="center"/>
              <w:rPr>
                <w:color w:val="FF0000"/>
                <w:sz w:val="28"/>
                <w:szCs w:val="28"/>
                <w:highlight w:val="lightGray"/>
              </w:rPr>
            </w:pPr>
            <w:r w:rsidRPr="00211367">
              <w:rPr>
                <w:color w:val="FF0000"/>
                <w:sz w:val="28"/>
                <w:szCs w:val="28"/>
                <w:highlight w:val="lightGray"/>
              </w:rPr>
              <w:t>1</w:t>
            </w:r>
            <w:r w:rsidR="00254B24" w:rsidRPr="00211367">
              <w:rPr>
                <w:color w:val="FF0000"/>
                <w:sz w:val="28"/>
                <w:szCs w:val="28"/>
                <w:highlight w:val="lightGray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70C00" w:rsidRDefault="003D49C5" w:rsidP="003614A7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970C00" w:rsidRDefault="003D49C5" w:rsidP="0036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4B24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84" w:rsidRPr="00AD1EA8" w:rsidRDefault="0039039F" w:rsidP="003614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01284" w:rsidRPr="00AD1EA8" w:rsidTr="00AD1EA8">
        <w:trPr>
          <w:trHeight w:val="46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AD1EA8" w:rsidRDefault="00201284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284" w:rsidRPr="00734AFF" w:rsidRDefault="00201284" w:rsidP="00D2021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AF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767BFD" w:rsidRDefault="006B18DA" w:rsidP="001A0E1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  <w:r w:rsidR="00254B24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767BFD" w:rsidRDefault="003D49C5" w:rsidP="001A0E1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67BFD"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734AFF" w:rsidRDefault="00BA7977" w:rsidP="001A0E1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34AFF">
              <w:rPr>
                <w:b/>
                <w:bCs/>
                <w:color w:val="FF0000"/>
                <w:sz w:val="28"/>
                <w:szCs w:val="28"/>
              </w:rPr>
              <w:t>6</w:t>
            </w:r>
            <w:r w:rsidR="00254B24" w:rsidRPr="00734AFF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284" w:rsidRPr="00AD1EA8" w:rsidRDefault="003D49C5" w:rsidP="001A0E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9039F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01284" w:rsidRPr="00AD1EA8" w:rsidTr="00AD1EA8">
        <w:trPr>
          <w:trHeight w:val="34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01284" w:rsidRPr="00AD1EA8" w:rsidRDefault="00201284" w:rsidP="00AD1EA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1EA8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284" w:rsidRPr="00767BFD" w:rsidRDefault="00201284" w:rsidP="00D2021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67BFD">
              <w:rPr>
                <w:b/>
                <w:bCs/>
                <w:color w:val="FF0000"/>
                <w:sz w:val="28"/>
                <w:szCs w:val="28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284" w:rsidRPr="00767BFD" w:rsidRDefault="00201284" w:rsidP="00D2021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67BFD"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284" w:rsidRPr="005F524F" w:rsidRDefault="00201284" w:rsidP="00D20210">
            <w:pPr>
              <w:jc w:val="center"/>
              <w:rPr>
                <w:b/>
                <w:bCs/>
                <w:sz w:val="28"/>
                <w:szCs w:val="28"/>
              </w:rPr>
            </w:pPr>
            <w:r w:rsidRPr="005F524F">
              <w:rPr>
                <w:b/>
                <w:bCs/>
                <w:sz w:val="28"/>
                <w:szCs w:val="28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284" w:rsidRPr="00AD1EA8" w:rsidRDefault="00201284" w:rsidP="00D20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284" w:rsidRPr="00AD1EA8" w:rsidRDefault="005F524F" w:rsidP="00361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284" w:rsidRPr="00AD1EA8" w:rsidRDefault="003D49C5" w:rsidP="00361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F524F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284" w:rsidRPr="005F524F" w:rsidRDefault="006B3506" w:rsidP="003614A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F524F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5F524F" w:rsidRPr="005F524F">
              <w:rPr>
                <w:b/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284" w:rsidRPr="00734AFF" w:rsidRDefault="005F524F" w:rsidP="009526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34AFF"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</w:tr>
    </w:tbl>
    <w:p w:rsidR="00AD1EA8" w:rsidRDefault="00AD1EA8" w:rsidP="00AD1EA8">
      <w:pPr>
        <w:jc w:val="center"/>
        <w:rPr>
          <w:b/>
          <w:color w:val="000099"/>
          <w:sz w:val="28"/>
          <w:szCs w:val="28"/>
        </w:rPr>
      </w:pPr>
    </w:p>
    <w:p w:rsidR="00673CDB" w:rsidRDefault="00673CDB" w:rsidP="00AD1EA8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CC072C">
        <w:rPr>
          <w:rFonts w:asciiTheme="majorHAnsi" w:hAnsiTheme="majorHAnsi"/>
          <w:b/>
          <w:color w:val="000099"/>
          <w:sz w:val="28"/>
          <w:szCs w:val="28"/>
        </w:rPr>
        <w:t>График</w:t>
      </w:r>
      <w:r w:rsidR="00630077">
        <w:rPr>
          <w:rFonts w:asciiTheme="majorHAnsi" w:hAnsiTheme="majorHAnsi"/>
          <w:b/>
          <w:color w:val="000099"/>
          <w:sz w:val="28"/>
          <w:szCs w:val="28"/>
        </w:rPr>
        <w:t xml:space="preserve"> совершения</w:t>
      </w:r>
      <w:r w:rsidRPr="00CC072C">
        <w:rPr>
          <w:rFonts w:asciiTheme="majorHAnsi" w:hAnsiTheme="majorHAnsi"/>
          <w:b/>
          <w:color w:val="000099"/>
          <w:sz w:val="28"/>
          <w:szCs w:val="28"/>
        </w:rPr>
        <w:t xml:space="preserve"> дорожно-транспортных происшествий по месяцам</w:t>
      </w:r>
    </w:p>
    <w:p w:rsidR="002F5868" w:rsidRDefault="0098475D" w:rsidP="0098475D">
      <w:pPr>
        <w:ind w:left="-284"/>
        <w:rPr>
          <w:b/>
          <w:color w:val="000099"/>
          <w:sz w:val="28"/>
          <w:szCs w:val="28"/>
        </w:rPr>
      </w:pPr>
      <w:r w:rsidRPr="0098475D">
        <w:rPr>
          <w:b/>
          <w:noProof/>
          <w:color w:val="000099"/>
          <w:sz w:val="28"/>
          <w:szCs w:val="28"/>
        </w:rPr>
        <w:drawing>
          <wp:inline distT="0" distB="0" distL="0" distR="0">
            <wp:extent cx="5952380" cy="3045349"/>
            <wp:effectExtent l="19050" t="0" r="10270" b="2651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303A" w:rsidRDefault="002A303A" w:rsidP="002A303A">
      <w:pPr>
        <w:ind w:left="851"/>
        <w:jc w:val="both"/>
        <w:rPr>
          <w:i/>
          <w:sz w:val="6"/>
          <w:szCs w:val="6"/>
        </w:rPr>
      </w:pPr>
    </w:p>
    <w:p w:rsidR="00480DE7" w:rsidRDefault="00480DE7" w:rsidP="00480DE7">
      <w:pPr>
        <w:ind w:firstLine="851"/>
        <w:jc w:val="both"/>
        <w:rPr>
          <w:color w:val="FF0000"/>
          <w:sz w:val="28"/>
        </w:rPr>
      </w:pPr>
      <w:r>
        <w:rPr>
          <w:sz w:val="28"/>
        </w:rPr>
        <w:t>По данным</w:t>
      </w:r>
      <w:r w:rsidR="00CC072C">
        <w:rPr>
          <w:sz w:val="28"/>
        </w:rPr>
        <w:t>,</w:t>
      </w:r>
      <w:r>
        <w:rPr>
          <w:sz w:val="28"/>
        </w:rPr>
        <w:t xml:space="preserve"> представленным в</w:t>
      </w:r>
      <w:r w:rsidR="00CC072C" w:rsidRPr="00292D68">
        <w:rPr>
          <w:b/>
          <w:i/>
          <w:sz w:val="28"/>
        </w:rPr>
        <w:t>таблице</w:t>
      </w:r>
      <w:r w:rsidR="00292D68" w:rsidRPr="00292D68">
        <w:rPr>
          <w:b/>
          <w:i/>
          <w:sz w:val="28"/>
        </w:rPr>
        <w:t xml:space="preserve"> № 2</w:t>
      </w:r>
      <w:r>
        <w:rPr>
          <w:sz w:val="28"/>
        </w:rPr>
        <w:t xml:space="preserve">и графика ДТП </w:t>
      </w:r>
      <w:r w:rsidR="00316AD9">
        <w:rPr>
          <w:sz w:val="28"/>
        </w:rPr>
        <w:t>следует</w:t>
      </w:r>
      <w:r>
        <w:rPr>
          <w:sz w:val="28"/>
        </w:rPr>
        <w:t>, что количество дорожно-транспортных происшествий  увеличи</w:t>
      </w:r>
      <w:r w:rsidR="007B7B53">
        <w:rPr>
          <w:sz w:val="28"/>
        </w:rPr>
        <w:t>лось</w:t>
      </w:r>
      <w:r>
        <w:rPr>
          <w:sz w:val="28"/>
        </w:rPr>
        <w:t xml:space="preserve"> с  наступлением летнего периода</w:t>
      </w:r>
      <w:r w:rsidR="007B7B53">
        <w:rPr>
          <w:sz w:val="28"/>
        </w:rPr>
        <w:t xml:space="preserve">. Высокий уровень аварийности наблюдался в течение </w:t>
      </w:r>
      <w:r w:rsidR="00D359D3">
        <w:rPr>
          <w:sz w:val="28"/>
          <w:lang w:val="en-US"/>
        </w:rPr>
        <w:t>III</w:t>
      </w:r>
      <w:r w:rsidR="003A4B68">
        <w:rPr>
          <w:sz w:val="28"/>
        </w:rPr>
        <w:t xml:space="preserve"> квартала 2018</w:t>
      </w:r>
      <w:r w:rsidR="007B7B53">
        <w:rPr>
          <w:sz w:val="28"/>
        </w:rPr>
        <w:t xml:space="preserve"> года.</w:t>
      </w:r>
      <w:r>
        <w:rPr>
          <w:sz w:val="28"/>
        </w:rPr>
        <w:t xml:space="preserve"> Пик ДТП пришелся на </w:t>
      </w:r>
      <w:r w:rsidR="007B7B53">
        <w:rPr>
          <w:sz w:val="28"/>
        </w:rPr>
        <w:t xml:space="preserve">июль, </w:t>
      </w:r>
      <w:r w:rsidR="00872FF5">
        <w:rPr>
          <w:sz w:val="28"/>
        </w:rPr>
        <w:t>август</w:t>
      </w:r>
      <w:r w:rsidR="007B7B53">
        <w:rPr>
          <w:sz w:val="28"/>
        </w:rPr>
        <w:t xml:space="preserve"> месяцы  прошлого года </w:t>
      </w:r>
      <w:r>
        <w:rPr>
          <w:sz w:val="28"/>
        </w:rPr>
        <w:t>и составил</w:t>
      </w:r>
      <w:r w:rsidR="00E62798">
        <w:rPr>
          <w:sz w:val="28"/>
        </w:rPr>
        <w:t>19 и 17</w:t>
      </w:r>
      <w:r w:rsidR="00872FF5">
        <w:rPr>
          <w:sz w:val="28"/>
        </w:rPr>
        <w:t>происшестви</w:t>
      </w:r>
      <w:r w:rsidR="007B7B53">
        <w:rPr>
          <w:sz w:val="28"/>
        </w:rPr>
        <w:t>й соответственно</w:t>
      </w:r>
      <w:r w:rsidR="0006680C">
        <w:rPr>
          <w:sz w:val="28"/>
        </w:rPr>
        <w:t xml:space="preserve"> (максимальное число происшествий)</w:t>
      </w:r>
      <w:r w:rsidR="00872FF5">
        <w:rPr>
          <w:sz w:val="28"/>
        </w:rPr>
        <w:t>.</w:t>
      </w:r>
      <w:r>
        <w:rPr>
          <w:sz w:val="28"/>
        </w:rPr>
        <w:t xml:space="preserve"> Рост ДТП </w:t>
      </w:r>
      <w:r w:rsidR="00673CDB">
        <w:rPr>
          <w:sz w:val="28"/>
        </w:rPr>
        <w:t xml:space="preserve">происходит </w:t>
      </w:r>
      <w:r>
        <w:rPr>
          <w:sz w:val="28"/>
        </w:rPr>
        <w:t xml:space="preserve">в период,  когда увеличивается число автомототранспортных средств на автомобильных дорогах. </w:t>
      </w:r>
      <w:r w:rsidR="007B7B53">
        <w:rPr>
          <w:sz w:val="28"/>
        </w:rPr>
        <w:t>Это объясняется тем, что на эти месяцы приходится пик интенсивности движения за счет максимального использования транспортных средств владельцами личного транспорта,  проведением сельскохозяйственных работ и т.д.</w:t>
      </w:r>
      <w:r w:rsidR="0006680C">
        <w:rPr>
          <w:sz w:val="28"/>
        </w:rPr>
        <w:t xml:space="preserve">Наибольшая часть всех ДТП от общего их количества приходится на </w:t>
      </w:r>
      <w:r w:rsidR="00D359D3">
        <w:rPr>
          <w:sz w:val="28"/>
          <w:lang w:val="en-US"/>
        </w:rPr>
        <w:t>III</w:t>
      </w:r>
      <w:r w:rsidR="008210B1">
        <w:rPr>
          <w:sz w:val="28"/>
        </w:rPr>
        <w:t xml:space="preserve"> кварт</w:t>
      </w:r>
      <w:r w:rsidR="00E62798">
        <w:rPr>
          <w:sz w:val="28"/>
        </w:rPr>
        <w:t>ал (52</w:t>
      </w:r>
      <w:r w:rsidR="0006680C" w:rsidRPr="00673CDB">
        <w:rPr>
          <w:sz w:val="28"/>
        </w:rPr>
        <w:t xml:space="preserve"> ДТП</w:t>
      </w:r>
      <w:r w:rsidR="0006680C">
        <w:rPr>
          <w:sz w:val="28"/>
        </w:rPr>
        <w:t>).</w:t>
      </w:r>
    </w:p>
    <w:p w:rsidR="0006680C" w:rsidRPr="00C231D3" w:rsidRDefault="0006680C" w:rsidP="00480DE7">
      <w:pPr>
        <w:ind w:firstLine="851"/>
        <w:jc w:val="both"/>
        <w:rPr>
          <w:sz w:val="28"/>
        </w:rPr>
      </w:pPr>
      <w:r w:rsidRPr="00C231D3">
        <w:rPr>
          <w:sz w:val="28"/>
        </w:rPr>
        <w:t xml:space="preserve">Следствием </w:t>
      </w:r>
      <w:r w:rsidR="00F93B7F">
        <w:rPr>
          <w:sz w:val="28"/>
        </w:rPr>
        <w:t>уменьшения</w:t>
      </w:r>
      <w:r w:rsidRPr="00C231D3">
        <w:rPr>
          <w:sz w:val="28"/>
        </w:rPr>
        <w:t xml:space="preserve"> общего количества ДТП</w:t>
      </w:r>
      <w:r w:rsidR="00E474D3">
        <w:rPr>
          <w:sz w:val="28"/>
        </w:rPr>
        <w:t xml:space="preserve"> по сравнению с 2017 годом</w:t>
      </w:r>
      <w:r w:rsidRPr="00C231D3">
        <w:rPr>
          <w:sz w:val="28"/>
        </w:rPr>
        <w:t>, имевших место в данный период (</w:t>
      </w:r>
      <w:r w:rsidR="00E62798">
        <w:rPr>
          <w:sz w:val="28"/>
        </w:rPr>
        <w:t>1,2</w:t>
      </w:r>
      <w:r w:rsidRPr="00C231D3">
        <w:rPr>
          <w:sz w:val="28"/>
        </w:rPr>
        <w:t>% от годового показателя), стал</w:t>
      </w:r>
      <w:r w:rsidR="00E62798">
        <w:rPr>
          <w:sz w:val="28"/>
        </w:rPr>
        <w:t xml:space="preserve"> рост</w:t>
      </w:r>
      <w:r w:rsidRPr="00C231D3">
        <w:rPr>
          <w:sz w:val="28"/>
        </w:rPr>
        <w:t xml:space="preserve"> числа</w:t>
      </w:r>
      <w:r w:rsidR="00E62798">
        <w:rPr>
          <w:sz w:val="28"/>
        </w:rPr>
        <w:t xml:space="preserve"> раненых на2</w:t>
      </w:r>
      <w:r w:rsidR="00C231D3" w:rsidRPr="00C231D3">
        <w:rPr>
          <w:sz w:val="28"/>
        </w:rPr>
        <w:t xml:space="preserve"> чел. (</w:t>
      </w:r>
      <w:r w:rsidR="00E62798">
        <w:rPr>
          <w:sz w:val="28"/>
        </w:rPr>
        <w:t>0,8</w:t>
      </w:r>
      <w:r w:rsidR="00C231D3" w:rsidRPr="00C231D3">
        <w:rPr>
          <w:sz w:val="28"/>
        </w:rPr>
        <w:t>%  от общего количества пострадавших).</w:t>
      </w:r>
    </w:p>
    <w:p w:rsidR="00480DE7" w:rsidRDefault="00C231D3" w:rsidP="00480DE7">
      <w:pPr>
        <w:ind w:firstLine="851"/>
        <w:jc w:val="both"/>
        <w:rPr>
          <w:sz w:val="28"/>
        </w:rPr>
      </w:pPr>
      <w:r>
        <w:rPr>
          <w:sz w:val="28"/>
        </w:rPr>
        <w:t>М</w:t>
      </w:r>
      <w:r w:rsidR="00480DE7">
        <w:rPr>
          <w:sz w:val="28"/>
        </w:rPr>
        <w:t>инимальное количество</w:t>
      </w:r>
      <w:r>
        <w:rPr>
          <w:sz w:val="28"/>
        </w:rPr>
        <w:t xml:space="preserve"> происшествий </w:t>
      </w:r>
      <w:r w:rsidR="00480DE7">
        <w:rPr>
          <w:sz w:val="28"/>
        </w:rPr>
        <w:t xml:space="preserve"> было зарегистрировано в </w:t>
      </w:r>
      <w:r w:rsidR="00C853E0">
        <w:rPr>
          <w:sz w:val="28"/>
        </w:rPr>
        <w:t xml:space="preserve">январе, марте, </w:t>
      </w:r>
      <w:r w:rsidR="00211367">
        <w:rPr>
          <w:sz w:val="28"/>
        </w:rPr>
        <w:t>апреле</w:t>
      </w:r>
      <w:r w:rsidR="00F93B7F">
        <w:rPr>
          <w:sz w:val="28"/>
        </w:rPr>
        <w:t xml:space="preserve">  (</w:t>
      </w:r>
      <w:r w:rsidR="00211367">
        <w:rPr>
          <w:sz w:val="28"/>
        </w:rPr>
        <w:t>8-10</w:t>
      </w:r>
      <w:r>
        <w:rPr>
          <w:sz w:val="28"/>
        </w:rPr>
        <w:t xml:space="preserve">  ДТП). </w:t>
      </w:r>
      <w:r w:rsidR="002F70C9">
        <w:rPr>
          <w:sz w:val="28"/>
        </w:rPr>
        <w:t xml:space="preserve">Значительное снижение аварийности </w:t>
      </w:r>
      <w:r w:rsidR="002F70C9">
        <w:rPr>
          <w:sz w:val="28"/>
        </w:rPr>
        <w:lastRenderedPageBreak/>
        <w:t xml:space="preserve">произошло в </w:t>
      </w:r>
      <w:r w:rsidR="00A61E96">
        <w:rPr>
          <w:sz w:val="28"/>
        </w:rPr>
        <w:t xml:space="preserve">апреле, июле, </w:t>
      </w:r>
      <w:r w:rsidR="00C853E0">
        <w:rPr>
          <w:sz w:val="28"/>
        </w:rPr>
        <w:t>августе, сентябре 2018</w:t>
      </w:r>
      <w:r w:rsidR="002F70C9">
        <w:rPr>
          <w:sz w:val="28"/>
        </w:rPr>
        <w:t>г.</w:t>
      </w:r>
      <w:r w:rsidR="003C24E0">
        <w:rPr>
          <w:sz w:val="28"/>
        </w:rPr>
        <w:t xml:space="preserve"> в сравнении с аналогичными периодами прошлого года.</w:t>
      </w:r>
    </w:p>
    <w:tbl>
      <w:tblPr>
        <w:tblStyle w:val="a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24E0" w:rsidTr="003C24E0">
        <w:tc>
          <w:tcPr>
            <w:tcW w:w="2392" w:type="dxa"/>
          </w:tcPr>
          <w:p w:rsidR="003C24E0" w:rsidRDefault="00A61E96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3C24E0">
              <w:rPr>
                <w:sz w:val="28"/>
              </w:rPr>
              <w:t>есяц</w:t>
            </w:r>
          </w:p>
        </w:tc>
        <w:tc>
          <w:tcPr>
            <w:tcW w:w="2393" w:type="dxa"/>
          </w:tcPr>
          <w:p w:rsidR="003C24E0" w:rsidRDefault="00C853E0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ДТП в 2017</w:t>
            </w:r>
            <w:r w:rsidR="003C24E0">
              <w:rPr>
                <w:sz w:val="28"/>
              </w:rPr>
              <w:t xml:space="preserve"> году</w:t>
            </w:r>
          </w:p>
        </w:tc>
        <w:tc>
          <w:tcPr>
            <w:tcW w:w="2393" w:type="dxa"/>
          </w:tcPr>
          <w:p w:rsidR="003C24E0" w:rsidRDefault="00C853E0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ДТП в 2018</w:t>
            </w:r>
            <w:r w:rsidR="003C24E0">
              <w:rPr>
                <w:sz w:val="28"/>
              </w:rPr>
              <w:t xml:space="preserve"> году</w:t>
            </w:r>
          </w:p>
        </w:tc>
        <w:tc>
          <w:tcPr>
            <w:tcW w:w="2393" w:type="dxa"/>
          </w:tcPr>
          <w:p w:rsidR="003C24E0" w:rsidRDefault="003C24E0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Снижение,%</w:t>
            </w:r>
          </w:p>
        </w:tc>
      </w:tr>
      <w:tr w:rsidR="003C24E0" w:rsidTr="003C24E0">
        <w:tc>
          <w:tcPr>
            <w:tcW w:w="2392" w:type="dxa"/>
          </w:tcPr>
          <w:p w:rsidR="003C24E0" w:rsidRDefault="00C853E0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93" w:type="dxa"/>
          </w:tcPr>
          <w:p w:rsidR="003C24E0" w:rsidRDefault="00C853E0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93" w:type="dxa"/>
          </w:tcPr>
          <w:p w:rsidR="003C24E0" w:rsidRDefault="00A61E96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93" w:type="dxa"/>
          </w:tcPr>
          <w:p w:rsidR="003C24E0" w:rsidRDefault="00A61E96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28,5</w:t>
            </w:r>
          </w:p>
        </w:tc>
      </w:tr>
      <w:tr w:rsidR="00A61E96" w:rsidTr="003C24E0">
        <w:tc>
          <w:tcPr>
            <w:tcW w:w="2392" w:type="dxa"/>
          </w:tcPr>
          <w:p w:rsidR="00A61E96" w:rsidRDefault="00A61E96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393" w:type="dxa"/>
          </w:tcPr>
          <w:p w:rsidR="00A61E96" w:rsidRDefault="00A61E96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393" w:type="dxa"/>
          </w:tcPr>
          <w:p w:rsidR="00A61E96" w:rsidRDefault="00A61E96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93" w:type="dxa"/>
          </w:tcPr>
          <w:p w:rsidR="00A61E96" w:rsidRDefault="00A61E96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20,8</w:t>
            </w:r>
          </w:p>
        </w:tc>
      </w:tr>
      <w:tr w:rsidR="003C24E0" w:rsidTr="003C24E0">
        <w:tc>
          <w:tcPr>
            <w:tcW w:w="2392" w:type="dxa"/>
          </w:tcPr>
          <w:p w:rsidR="003C24E0" w:rsidRDefault="00C853E0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393" w:type="dxa"/>
          </w:tcPr>
          <w:p w:rsidR="003C24E0" w:rsidRDefault="00C853E0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393" w:type="dxa"/>
          </w:tcPr>
          <w:p w:rsidR="003C24E0" w:rsidRDefault="008C04AF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61E96">
              <w:rPr>
                <w:sz w:val="28"/>
              </w:rPr>
              <w:t>7</w:t>
            </w:r>
          </w:p>
        </w:tc>
        <w:tc>
          <w:tcPr>
            <w:tcW w:w="2393" w:type="dxa"/>
          </w:tcPr>
          <w:p w:rsidR="003C24E0" w:rsidRDefault="00A61E96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39,2</w:t>
            </w:r>
          </w:p>
        </w:tc>
      </w:tr>
      <w:tr w:rsidR="003C24E0" w:rsidTr="003C24E0">
        <w:tc>
          <w:tcPr>
            <w:tcW w:w="2392" w:type="dxa"/>
          </w:tcPr>
          <w:p w:rsidR="003C24E0" w:rsidRDefault="00C853E0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93" w:type="dxa"/>
          </w:tcPr>
          <w:p w:rsidR="003C24E0" w:rsidRDefault="008C04AF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93" w:type="dxa"/>
          </w:tcPr>
          <w:p w:rsidR="003C24E0" w:rsidRDefault="00A61E96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93" w:type="dxa"/>
          </w:tcPr>
          <w:p w:rsidR="003C24E0" w:rsidRDefault="00A61E96" w:rsidP="003C2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11,1</w:t>
            </w:r>
          </w:p>
        </w:tc>
      </w:tr>
    </w:tbl>
    <w:p w:rsidR="003C24E0" w:rsidRDefault="003C24E0" w:rsidP="00480DE7">
      <w:pPr>
        <w:ind w:firstLine="851"/>
        <w:jc w:val="both"/>
        <w:rPr>
          <w:sz w:val="28"/>
        </w:rPr>
      </w:pPr>
    </w:p>
    <w:p w:rsidR="00480DE7" w:rsidRPr="007C7E95" w:rsidRDefault="00480DE7" w:rsidP="00480DE7">
      <w:pPr>
        <w:ind w:left="851"/>
        <w:rPr>
          <w:b/>
          <w:color w:val="000099"/>
          <w:sz w:val="28"/>
        </w:rPr>
      </w:pPr>
      <w:r w:rsidRPr="007C7E95">
        <w:rPr>
          <w:b/>
          <w:color w:val="000099"/>
          <w:sz w:val="28"/>
        </w:rPr>
        <w:t>1.3</w:t>
      </w:r>
      <w:r w:rsidR="00585FD6">
        <w:rPr>
          <w:b/>
          <w:color w:val="000099"/>
          <w:sz w:val="28"/>
        </w:rPr>
        <w:t>.</w:t>
      </w:r>
      <w:r>
        <w:rPr>
          <w:b/>
          <w:color w:val="000099"/>
          <w:sz w:val="28"/>
        </w:rPr>
        <w:t>Дорожно-транспортные происшествия с сопутствующими дорожными условиямипо вине дорожной организации</w:t>
      </w:r>
    </w:p>
    <w:p w:rsidR="00480DE7" w:rsidRDefault="00480DE7" w:rsidP="00480DE7">
      <w:pPr>
        <w:ind w:firstLine="851"/>
        <w:jc w:val="both"/>
        <w:rPr>
          <w:sz w:val="28"/>
        </w:rPr>
      </w:pPr>
      <w:r>
        <w:rPr>
          <w:sz w:val="28"/>
        </w:rPr>
        <w:t>Проанализировав</w:t>
      </w:r>
      <w:r w:rsidR="00630077">
        <w:rPr>
          <w:sz w:val="28"/>
        </w:rPr>
        <w:t xml:space="preserve"> данные совершения</w:t>
      </w:r>
      <w:r>
        <w:rPr>
          <w:sz w:val="28"/>
        </w:rPr>
        <w:t xml:space="preserve"> дорожно-транспортны</w:t>
      </w:r>
      <w:r w:rsidR="00630077">
        <w:rPr>
          <w:sz w:val="28"/>
        </w:rPr>
        <w:t>х</w:t>
      </w:r>
      <w:r>
        <w:rPr>
          <w:sz w:val="28"/>
        </w:rPr>
        <w:t xml:space="preserve"> происшестви</w:t>
      </w:r>
      <w:r w:rsidR="00630077">
        <w:rPr>
          <w:sz w:val="28"/>
        </w:rPr>
        <w:t>й</w:t>
      </w:r>
      <w:r>
        <w:rPr>
          <w:sz w:val="28"/>
        </w:rPr>
        <w:t>,  представленны</w:t>
      </w:r>
      <w:r w:rsidR="00A5235F">
        <w:rPr>
          <w:sz w:val="28"/>
        </w:rPr>
        <w:t>х</w:t>
      </w:r>
      <w:r>
        <w:rPr>
          <w:sz w:val="28"/>
        </w:rPr>
        <w:t xml:space="preserve"> в </w:t>
      </w:r>
      <w:r w:rsidRPr="00273A98">
        <w:rPr>
          <w:b/>
          <w:i/>
          <w:sz w:val="28"/>
          <w:u w:val="single"/>
        </w:rPr>
        <w:t>таблиц</w:t>
      </w:r>
      <w:r>
        <w:rPr>
          <w:b/>
          <w:i/>
          <w:sz w:val="28"/>
          <w:u w:val="single"/>
        </w:rPr>
        <w:t>е</w:t>
      </w:r>
      <w:r w:rsidRPr="00273A98">
        <w:rPr>
          <w:b/>
          <w:i/>
          <w:sz w:val="28"/>
          <w:u w:val="single"/>
        </w:rPr>
        <w:t xml:space="preserve"> №</w:t>
      </w:r>
      <w:r w:rsidR="00292D68">
        <w:rPr>
          <w:b/>
          <w:i/>
          <w:sz w:val="28"/>
          <w:u w:val="single"/>
        </w:rPr>
        <w:t>1</w:t>
      </w:r>
      <w:r>
        <w:rPr>
          <w:b/>
          <w:i/>
          <w:sz w:val="28"/>
          <w:u w:val="single"/>
        </w:rPr>
        <w:t>,</w:t>
      </w:r>
      <w:r w:rsidR="00292D68">
        <w:rPr>
          <w:sz w:val="28"/>
        </w:rPr>
        <w:t xml:space="preserve">установлено, </w:t>
      </w:r>
      <w:r>
        <w:rPr>
          <w:sz w:val="28"/>
        </w:rPr>
        <w:t xml:space="preserve"> что в сравнении с 201</w:t>
      </w:r>
      <w:r w:rsidR="00C513CF">
        <w:rPr>
          <w:sz w:val="28"/>
        </w:rPr>
        <w:t>7</w:t>
      </w:r>
      <w:r>
        <w:rPr>
          <w:sz w:val="28"/>
        </w:rPr>
        <w:t xml:space="preserve"> годом количество происшествий</w:t>
      </w:r>
      <w:r w:rsidR="00543B86">
        <w:rPr>
          <w:sz w:val="28"/>
        </w:rPr>
        <w:t>,</w:t>
      </w:r>
      <w:r>
        <w:rPr>
          <w:sz w:val="28"/>
        </w:rPr>
        <w:t xml:space="preserve"> в которых сопутствующей причиной совершения ДТП явились неудовлетворительные дорожные условия, </w:t>
      </w:r>
      <w:r w:rsidR="00C513CF">
        <w:rPr>
          <w:sz w:val="28"/>
        </w:rPr>
        <w:t xml:space="preserve">остались на прежнем уровне. </w:t>
      </w:r>
    </w:p>
    <w:p w:rsidR="00480DE7" w:rsidRDefault="00480DE7" w:rsidP="00480DE7">
      <w:pPr>
        <w:ind w:firstLine="851"/>
        <w:jc w:val="both"/>
        <w:rPr>
          <w:sz w:val="28"/>
        </w:rPr>
      </w:pPr>
      <w:r>
        <w:rPr>
          <w:sz w:val="28"/>
        </w:rPr>
        <w:t>Наибольшее число ДТП-ДУ</w:t>
      </w:r>
      <w:r w:rsidR="00DF68C4">
        <w:rPr>
          <w:sz w:val="28"/>
        </w:rPr>
        <w:t>,</w:t>
      </w:r>
      <w:r>
        <w:rPr>
          <w:sz w:val="28"/>
        </w:rPr>
        <w:t xml:space="preserve"> в которых </w:t>
      </w:r>
      <w:r w:rsidR="00543B86">
        <w:rPr>
          <w:sz w:val="28"/>
        </w:rPr>
        <w:t>у</w:t>
      </w:r>
      <w:r>
        <w:rPr>
          <w:sz w:val="28"/>
        </w:rPr>
        <w:t>сматривается прямая вина</w:t>
      </w:r>
      <w:r w:rsidRPr="00EE4B7E">
        <w:rPr>
          <w:sz w:val="28"/>
          <w:u w:val="single"/>
        </w:rPr>
        <w:t xml:space="preserve"> дорожн</w:t>
      </w:r>
      <w:r w:rsidR="00DF68C4">
        <w:rPr>
          <w:sz w:val="28"/>
          <w:u w:val="single"/>
        </w:rPr>
        <w:t>ых</w:t>
      </w:r>
      <w:r w:rsidRPr="00EE4B7E">
        <w:rPr>
          <w:sz w:val="28"/>
          <w:u w:val="single"/>
        </w:rPr>
        <w:t>организаци</w:t>
      </w:r>
      <w:r w:rsidR="00DF68C4">
        <w:rPr>
          <w:sz w:val="28"/>
          <w:u w:val="single"/>
        </w:rPr>
        <w:t>й</w:t>
      </w:r>
      <w:r w:rsidR="00543B86">
        <w:rPr>
          <w:sz w:val="28"/>
          <w:u w:val="single"/>
        </w:rPr>
        <w:t xml:space="preserve">, </w:t>
      </w:r>
      <w:r>
        <w:rPr>
          <w:sz w:val="28"/>
        </w:rPr>
        <w:t xml:space="preserve"> занимающ</w:t>
      </w:r>
      <w:r w:rsidR="00DF68C4">
        <w:rPr>
          <w:sz w:val="28"/>
        </w:rPr>
        <w:t>их</w:t>
      </w:r>
      <w:r>
        <w:rPr>
          <w:sz w:val="28"/>
        </w:rPr>
        <w:t>ся содержанием  автомобильных дорог, отмечено два показателя,  это:</w:t>
      </w:r>
    </w:p>
    <w:p w:rsidR="00480DE7" w:rsidRPr="0072457F" w:rsidRDefault="00480DE7" w:rsidP="00480DE7">
      <w:pPr>
        <w:jc w:val="both"/>
        <w:rPr>
          <w:b/>
          <w:color w:val="800000"/>
          <w:sz w:val="26"/>
          <w:szCs w:val="26"/>
        </w:rPr>
      </w:pPr>
      <w:r w:rsidRPr="0072457F">
        <w:rPr>
          <w:b/>
          <w:color w:val="800000"/>
          <w:sz w:val="26"/>
          <w:szCs w:val="26"/>
        </w:rPr>
        <w:t xml:space="preserve">-  </w:t>
      </w:r>
      <w:r w:rsidR="00C513CF">
        <w:rPr>
          <w:b/>
          <w:color w:val="800000"/>
          <w:sz w:val="26"/>
          <w:szCs w:val="26"/>
        </w:rPr>
        <w:t>неудовлетворительное состояние обочин</w:t>
      </w:r>
      <w:r w:rsidRPr="0072457F">
        <w:rPr>
          <w:b/>
          <w:color w:val="800000"/>
          <w:sz w:val="26"/>
          <w:szCs w:val="26"/>
        </w:rPr>
        <w:t xml:space="preserve"> – </w:t>
      </w:r>
      <w:r w:rsidR="00C513CF">
        <w:rPr>
          <w:b/>
          <w:color w:val="800000"/>
          <w:sz w:val="26"/>
          <w:szCs w:val="26"/>
        </w:rPr>
        <w:t>4</w:t>
      </w:r>
      <w:r w:rsidR="00022C3D">
        <w:rPr>
          <w:b/>
          <w:color w:val="800000"/>
          <w:sz w:val="26"/>
          <w:szCs w:val="26"/>
        </w:rPr>
        <w:t xml:space="preserve"> происшестви</w:t>
      </w:r>
      <w:r w:rsidR="00C93D48">
        <w:rPr>
          <w:b/>
          <w:color w:val="800000"/>
          <w:sz w:val="26"/>
          <w:szCs w:val="26"/>
        </w:rPr>
        <w:t>я</w:t>
      </w:r>
      <w:r w:rsidR="00C93D48">
        <w:rPr>
          <w:b/>
          <w:color w:val="800000"/>
          <w:sz w:val="26"/>
          <w:szCs w:val="26"/>
          <w:u w:val="single"/>
        </w:rPr>
        <w:t>;</w:t>
      </w:r>
    </w:p>
    <w:p w:rsidR="00480DE7" w:rsidRDefault="00480DE7" w:rsidP="00480DE7">
      <w:pPr>
        <w:jc w:val="both"/>
        <w:rPr>
          <w:sz w:val="26"/>
          <w:szCs w:val="26"/>
        </w:rPr>
      </w:pPr>
      <w:r w:rsidRPr="0072457F">
        <w:rPr>
          <w:b/>
          <w:color w:val="800000"/>
          <w:sz w:val="26"/>
          <w:szCs w:val="26"/>
        </w:rPr>
        <w:t xml:space="preserve">-  недостатки зимнего содержания – </w:t>
      </w:r>
      <w:r w:rsidR="00C93D48">
        <w:rPr>
          <w:b/>
          <w:color w:val="800000"/>
          <w:sz w:val="26"/>
          <w:szCs w:val="26"/>
        </w:rPr>
        <w:t>17</w:t>
      </w:r>
      <w:r w:rsidR="00022C3D">
        <w:rPr>
          <w:b/>
          <w:color w:val="800000"/>
          <w:sz w:val="26"/>
          <w:szCs w:val="26"/>
        </w:rPr>
        <w:t xml:space="preserve"> происшествий.</w:t>
      </w:r>
    </w:p>
    <w:p w:rsidR="00DF68C4" w:rsidRDefault="00DF68C4" w:rsidP="00480DE7">
      <w:pPr>
        <w:jc w:val="both"/>
        <w:rPr>
          <w:sz w:val="28"/>
        </w:rPr>
      </w:pPr>
      <w:r>
        <w:rPr>
          <w:sz w:val="26"/>
          <w:szCs w:val="26"/>
        </w:rPr>
        <w:tab/>
      </w:r>
      <w:r w:rsidR="00C513CF">
        <w:rPr>
          <w:sz w:val="28"/>
          <w:szCs w:val="28"/>
        </w:rPr>
        <w:t>Для сравнения</w:t>
      </w:r>
      <w:r w:rsidRPr="00DF68C4">
        <w:rPr>
          <w:sz w:val="28"/>
          <w:szCs w:val="28"/>
        </w:rPr>
        <w:t>,</w:t>
      </w:r>
      <w:r w:rsidR="00C513CF">
        <w:rPr>
          <w:sz w:val="28"/>
          <w:szCs w:val="28"/>
        </w:rPr>
        <w:t xml:space="preserve"> в 2017</w:t>
      </w:r>
      <w:r w:rsidRPr="00DF68C4">
        <w:rPr>
          <w:sz w:val="28"/>
          <w:szCs w:val="28"/>
        </w:rPr>
        <w:t xml:space="preserve"> году</w:t>
      </w:r>
      <w:r>
        <w:rPr>
          <w:sz w:val="26"/>
          <w:szCs w:val="26"/>
        </w:rPr>
        <w:t xml:space="preserve"> н</w:t>
      </w:r>
      <w:r>
        <w:rPr>
          <w:sz w:val="28"/>
        </w:rPr>
        <w:t>аибольшее число ДТП-ДУ, в которых усматривалась прямая вина</w:t>
      </w:r>
      <w:r w:rsidRPr="00EE4B7E">
        <w:rPr>
          <w:sz w:val="28"/>
          <w:u w:val="single"/>
        </w:rPr>
        <w:t xml:space="preserve"> дорожн</w:t>
      </w:r>
      <w:r>
        <w:rPr>
          <w:sz w:val="28"/>
          <w:u w:val="single"/>
        </w:rPr>
        <w:t xml:space="preserve">ых </w:t>
      </w:r>
      <w:r w:rsidRPr="00EE4B7E">
        <w:rPr>
          <w:sz w:val="28"/>
          <w:u w:val="single"/>
        </w:rPr>
        <w:t>организаци</w:t>
      </w:r>
      <w:r>
        <w:rPr>
          <w:sz w:val="28"/>
          <w:u w:val="single"/>
        </w:rPr>
        <w:t xml:space="preserve">й, </w:t>
      </w:r>
      <w:r>
        <w:rPr>
          <w:sz w:val="28"/>
        </w:rPr>
        <w:t xml:space="preserve"> занимающихся содержанием </w:t>
      </w:r>
      <w:r w:rsidR="00C513CF">
        <w:rPr>
          <w:sz w:val="28"/>
        </w:rPr>
        <w:t xml:space="preserve">  автомобильных дорог, являлись</w:t>
      </w:r>
      <w:r w:rsidR="000D7051">
        <w:rPr>
          <w:sz w:val="28"/>
        </w:rPr>
        <w:t>:</w:t>
      </w:r>
    </w:p>
    <w:p w:rsidR="000D7051" w:rsidRDefault="000D7051" w:rsidP="00480DE7">
      <w:pPr>
        <w:jc w:val="both"/>
        <w:rPr>
          <w:sz w:val="28"/>
        </w:rPr>
      </w:pPr>
      <w:r>
        <w:rPr>
          <w:sz w:val="28"/>
        </w:rPr>
        <w:t>-не</w:t>
      </w:r>
      <w:r w:rsidR="00816DE2">
        <w:rPr>
          <w:sz w:val="28"/>
        </w:rPr>
        <w:t>достатки зимнего содержание – 15</w:t>
      </w:r>
      <w:r w:rsidR="00C93D48">
        <w:rPr>
          <w:sz w:val="28"/>
        </w:rPr>
        <w:t xml:space="preserve"> случаев (в 2018 году ДТП-ДУ данного вида  зарегистрирован</w:t>
      </w:r>
      <w:r w:rsidR="00615B1A">
        <w:rPr>
          <w:sz w:val="28"/>
        </w:rPr>
        <w:t>о 17 случаев</w:t>
      </w:r>
      <w:r w:rsidR="00C93D48">
        <w:rPr>
          <w:sz w:val="28"/>
        </w:rPr>
        <w:t>)</w:t>
      </w:r>
      <w:r w:rsidR="00C513CF">
        <w:rPr>
          <w:sz w:val="28"/>
        </w:rPr>
        <w:t>;</w:t>
      </w:r>
    </w:p>
    <w:p w:rsidR="000D7051" w:rsidRDefault="000D7051" w:rsidP="00480DE7">
      <w:pPr>
        <w:jc w:val="both"/>
        <w:rPr>
          <w:sz w:val="28"/>
        </w:rPr>
      </w:pPr>
      <w:r>
        <w:rPr>
          <w:sz w:val="28"/>
        </w:rPr>
        <w:t>-неудовлетв</w:t>
      </w:r>
      <w:r w:rsidR="00C513CF">
        <w:rPr>
          <w:sz w:val="28"/>
        </w:rPr>
        <w:t>орительное состояние обочин – 2 случая (в 2018</w:t>
      </w:r>
      <w:r>
        <w:rPr>
          <w:sz w:val="28"/>
        </w:rPr>
        <w:t xml:space="preserve"> году ДТП-ДУ данного вида  зарегистрирован</w:t>
      </w:r>
      <w:r w:rsidR="00615B1A">
        <w:rPr>
          <w:sz w:val="28"/>
        </w:rPr>
        <w:t>о</w:t>
      </w:r>
      <w:r w:rsidR="00C513CF">
        <w:rPr>
          <w:sz w:val="28"/>
        </w:rPr>
        <w:t xml:space="preserve"> 4</w:t>
      </w:r>
      <w:r w:rsidR="00031F7B">
        <w:rPr>
          <w:sz w:val="28"/>
        </w:rPr>
        <w:t xml:space="preserve"> слу</w:t>
      </w:r>
      <w:r w:rsidR="00C513CF">
        <w:rPr>
          <w:sz w:val="28"/>
        </w:rPr>
        <w:t>чая);</w:t>
      </w:r>
    </w:p>
    <w:p w:rsidR="00771965" w:rsidRDefault="00C513CF" w:rsidP="00771965">
      <w:pPr>
        <w:jc w:val="both"/>
        <w:rPr>
          <w:sz w:val="28"/>
        </w:rPr>
      </w:pPr>
      <w:r>
        <w:rPr>
          <w:sz w:val="28"/>
        </w:rPr>
        <w:t>-дефекты покрытия – 6 случаев</w:t>
      </w:r>
      <w:r w:rsidR="00771965">
        <w:rPr>
          <w:sz w:val="28"/>
        </w:rPr>
        <w:t xml:space="preserve"> (в 2018 году ДТП-ДУ данного вида  зарегистрировано 2 случая);</w:t>
      </w:r>
    </w:p>
    <w:p w:rsidR="00771965" w:rsidRDefault="00771965" w:rsidP="00771965">
      <w:pPr>
        <w:jc w:val="both"/>
        <w:rPr>
          <w:sz w:val="28"/>
        </w:rPr>
      </w:pPr>
      <w:r>
        <w:rPr>
          <w:sz w:val="28"/>
        </w:rPr>
        <w:t>-низкие сцепные качества покрытия – 3 случая (в 2018 году ДТП-ДУ данного вида  не зарегистрировано);</w:t>
      </w:r>
    </w:p>
    <w:p w:rsidR="00031F7B" w:rsidRPr="0072457F" w:rsidRDefault="00031F7B" w:rsidP="00480DE7">
      <w:pPr>
        <w:jc w:val="both"/>
        <w:rPr>
          <w:sz w:val="26"/>
          <w:szCs w:val="26"/>
        </w:rPr>
      </w:pPr>
      <w:r>
        <w:rPr>
          <w:sz w:val="28"/>
        </w:rPr>
        <w:tab/>
        <w:t>Данные показатели свидетельствует о положительной тенденции активиза</w:t>
      </w:r>
      <w:r w:rsidR="00E30712">
        <w:rPr>
          <w:sz w:val="28"/>
        </w:rPr>
        <w:t>ции подрядных организаций в 2018</w:t>
      </w:r>
      <w:r>
        <w:rPr>
          <w:sz w:val="28"/>
        </w:rPr>
        <w:t xml:space="preserve"> году в части содержания обслуживаемых участков  автомобильных дорог. </w:t>
      </w:r>
    </w:p>
    <w:p w:rsidR="00480DE7" w:rsidRDefault="00480DE7" w:rsidP="00480DE7">
      <w:pPr>
        <w:ind w:firstLine="851"/>
        <w:jc w:val="both"/>
        <w:rPr>
          <w:sz w:val="28"/>
        </w:rPr>
      </w:pPr>
      <w:r>
        <w:rPr>
          <w:sz w:val="28"/>
        </w:rPr>
        <w:t>Перечень и количество дорожно-транспортных происшествий, в которых сопутствующейпричиной отмечены неудовлетворительные дорожные условия</w:t>
      </w:r>
      <w:r w:rsidR="00A5235F">
        <w:rPr>
          <w:sz w:val="28"/>
        </w:rPr>
        <w:t>,</w:t>
      </w:r>
      <w:r>
        <w:rPr>
          <w:sz w:val="28"/>
        </w:rPr>
        <w:t xml:space="preserve"> выглядит следующим образом:</w:t>
      </w:r>
    </w:p>
    <w:p w:rsidR="00480DE7" w:rsidRDefault="00480DE7" w:rsidP="00480DE7">
      <w:pPr>
        <w:ind w:firstLine="851"/>
        <w:jc w:val="both"/>
        <w:rPr>
          <w:sz w:val="28"/>
        </w:rPr>
      </w:pPr>
    </w:p>
    <w:tbl>
      <w:tblPr>
        <w:tblStyle w:val="ae"/>
        <w:tblW w:w="0" w:type="auto"/>
        <w:tblInd w:w="-34" w:type="dxa"/>
        <w:tblLayout w:type="fixed"/>
        <w:tblLook w:val="04A0"/>
      </w:tblPr>
      <w:tblGrid>
        <w:gridCol w:w="610"/>
        <w:gridCol w:w="5486"/>
        <w:gridCol w:w="1134"/>
        <w:gridCol w:w="1134"/>
        <w:gridCol w:w="1241"/>
      </w:tblGrid>
      <w:tr w:rsidR="00480DE7" w:rsidTr="00AC094A">
        <w:trPr>
          <w:trHeight w:val="827"/>
        </w:trPr>
        <w:tc>
          <w:tcPr>
            <w:tcW w:w="610" w:type="dxa"/>
          </w:tcPr>
          <w:p w:rsidR="00480DE7" w:rsidRDefault="00480DE7" w:rsidP="00D04104">
            <w:pPr>
              <w:jc w:val="both"/>
              <w:rPr>
                <w:sz w:val="28"/>
              </w:rPr>
            </w:pPr>
          </w:p>
        </w:tc>
        <w:tc>
          <w:tcPr>
            <w:tcW w:w="5486" w:type="dxa"/>
          </w:tcPr>
          <w:p w:rsidR="00480DE7" w:rsidRPr="009D1587" w:rsidRDefault="00480DE7" w:rsidP="00D04104">
            <w:pPr>
              <w:jc w:val="center"/>
              <w:rPr>
                <w:b/>
                <w:sz w:val="28"/>
              </w:rPr>
            </w:pPr>
            <w:r w:rsidRPr="009D1587">
              <w:rPr>
                <w:b/>
                <w:sz w:val="28"/>
              </w:rPr>
              <w:t>Наименование сопутствующих дорожных условий</w:t>
            </w:r>
          </w:p>
        </w:tc>
        <w:tc>
          <w:tcPr>
            <w:tcW w:w="1134" w:type="dxa"/>
          </w:tcPr>
          <w:p w:rsidR="00480DE7" w:rsidRPr="009D1587" w:rsidRDefault="00480DE7" w:rsidP="00B31AC3">
            <w:pPr>
              <w:jc w:val="center"/>
              <w:rPr>
                <w:b/>
                <w:sz w:val="28"/>
              </w:rPr>
            </w:pPr>
            <w:r w:rsidRPr="009D1587">
              <w:rPr>
                <w:b/>
                <w:sz w:val="28"/>
              </w:rPr>
              <w:t>201</w:t>
            </w:r>
            <w:r w:rsidR="00427699">
              <w:rPr>
                <w:b/>
                <w:sz w:val="28"/>
              </w:rPr>
              <w:t>7</w:t>
            </w:r>
            <w:r w:rsidRPr="009D1587">
              <w:rPr>
                <w:b/>
                <w:sz w:val="28"/>
              </w:rPr>
              <w:t xml:space="preserve"> г.</w:t>
            </w:r>
          </w:p>
        </w:tc>
        <w:tc>
          <w:tcPr>
            <w:tcW w:w="1134" w:type="dxa"/>
          </w:tcPr>
          <w:p w:rsidR="00480DE7" w:rsidRPr="009D1587" w:rsidRDefault="00480DE7" w:rsidP="00B31AC3">
            <w:pPr>
              <w:jc w:val="center"/>
              <w:rPr>
                <w:b/>
                <w:sz w:val="28"/>
              </w:rPr>
            </w:pPr>
            <w:r w:rsidRPr="009D1587">
              <w:rPr>
                <w:b/>
                <w:sz w:val="28"/>
              </w:rPr>
              <w:t>201</w:t>
            </w:r>
            <w:r w:rsidR="00427699">
              <w:rPr>
                <w:b/>
                <w:sz w:val="28"/>
              </w:rPr>
              <w:t>8</w:t>
            </w:r>
            <w:r w:rsidRPr="009D1587">
              <w:rPr>
                <w:b/>
                <w:sz w:val="28"/>
              </w:rPr>
              <w:t>г.</w:t>
            </w:r>
          </w:p>
        </w:tc>
        <w:tc>
          <w:tcPr>
            <w:tcW w:w="1241" w:type="dxa"/>
          </w:tcPr>
          <w:p w:rsidR="00480DE7" w:rsidRPr="009D1587" w:rsidRDefault="00480DE7" w:rsidP="00D04104">
            <w:pPr>
              <w:jc w:val="both"/>
              <w:rPr>
                <w:b/>
                <w:sz w:val="28"/>
              </w:rPr>
            </w:pPr>
            <w:r w:rsidRPr="009D1587">
              <w:rPr>
                <w:color w:val="FF0000"/>
                <w:sz w:val="28"/>
              </w:rPr>
              <w:t xml:space="preserve"> +</w:t>
            </w:r>
            <w:r w:rsidRPr="009D1587">
              <w:rPr>
                <w:b/>
                <w:color w:val="548DD4" w:themeColor="text2" w:themeTint="99"/>
                <w:sz w:val="28"/>
              </w:rPr>
              <w:t xml:space="preserve"> -</w:t>
            </w:r>
          </w:p>
        </w:tc>
      </w:tr>
      <w:tr w:rsidR="00B31AC3" w:rsidTr="00AC094A">
        <w:trPr>
          <w:trHeight w:val="272"/>
        </w:trPr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</w:p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86" w:type="dxa"/>
          </w:tcPr>
          <w:p w:rsidR="00B31AC3" w:rsidRDefault="00B31AC3" w:rsidP="00D0410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1AC3" w:rsidRPr="0096012C" w:rsidRDefault="00B31AC3" w:rsidP="00D04104">
            <w:pPr>
              <w:jc w:val="both"/>
              <w:rPr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 xml:space="preserve">Низкие сцепные качества покрытия  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B31A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B31AC3" w:rsidRPr="00AC094A" w:rsidRDefault="00AC094A" w:rsidP="00B31AC3">
            <w:pPr>
              <w:jc w:val="center"/>
              <w:rPr>
                <w:b/>
                <w:color w:val="0070C0"/>
                <w:sz w:val="28"/>
              </w:rPr>
            </w:pPr>
            <w:r w:rsidRPr="00AC094A">
              <w:rPr>
                <w:b/>
                <w:color w:val="0070C0"/>
                <w:sz w:val="28"/>
              </w:rPr>
              <w:t>-3</w:t>
            </w:r>
          </w:p>
        </w:tc>
      </w:tr>
      <w:tr w:rsidR="00B31AC3" w:rsidTr="00022C3D"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86" w:type="dxa"/>
          </w:tcPr>
          <w:p w:rsidR="00B31AC3" w:rsidRPr="0096012C" w:rsidRDefault="00B31AC3" w:rsidP="00D04104">
            <w:pPr>
              <w:jc w:val="both"/>
              <w:rPr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>Неровное покрытие</w:t>
            </w:r>
          </w:p>
        </w:tc>
        <w:tc>
          <w:tcPr>
            <w:tcW w:w="1134" w:type="dxa"/>
            <w:vAlign w:val="bottom"/>
          </w:tcPr>
          <w:p w:rsidR="00B31AC3" w:rsidRPr="0096012C" w:rsidRDefault="00E30712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B31AC3" w:rsidRPr="0096012C" w:rsidRDefault="00816DE2" w:rsidP="00FC3E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B31AC3" w:rsidRPr="00AC094A" w:rsidRDefault="00AC094A" w:rsidP="00FC3EA9">
            <w:pPr>
              <w:jc w:val="center"/>
              <w:rPr>
                <w:b/>
                <w:color w:val="0070C0"/>
                <w:sz w:val="28"/>
              </w:rPr>
            </w:pPr>
            <w:r w:rsidRPr="00AC094A">
              <w:rPr>
                <w:b/>
                <w:color w:val="0070C0"/>
                <w:sz w:val="28"/>
              </w:rPr>
              <w:t>-</w:t>
            </w:r>
            <w:r w:rsidR="00A24C8C">
              <w:rPr>
                <w:b/>
                <w:color w:val="0070C0"/>
                <w:sz w:val="28"/>
              </w:rPr>
              <w:t>2</w:t>
            </w:r>
          </w:p>
        </w:tc>
      </w:tr>
      <w:tr w:rsidR="00B31AC3" w:rsidTr="00022C3D">
        <w:trPr>
          <w:trHeight w:val="671"/>
        </w:trPr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86" w:type="dxa"/>
          </w:tcPr>
          <w:p w:rsidR="00B31AC3" w:rsidRPr="0096012C" w:rsidRDefault="00B31AC3" w:rsidP="00D04104">
            <w:pPr>
              <w:jc w:val="both"/>
              <w:rPr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>Отсутствия, плохая различимость дорожной разметки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B31AC3" w:rsidRPr="0096012C" w:rsidRDefault="00816DE2" w:rsidP="00FC3E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31AC3" w:rsidRPr="00AC094A" w:rsidRDefault="00AC094A" w:rsidP="00FC3EA9">
            <w:pPr>
              <w:jc w:val="center"/>
              <w:rPr>
                <w:b/>
                <w:color w:val="FF0000"/>
                <w:sz w:val="28"/>
              </w:rPr>
            </w:pPr>
            <w:r w:rsidRPr="00AC094A">
              <w:rPr>
                <w:b/>
                <w:color w:val="FF0000"/>
                <w:sz w:val="28"/>
              </w:rPr>
              <w:t>+</w:t>
            </w:r>
            <w:r w:rsidR="00A24C8C">
              <w:rPr>
                <w:b/>
                <w:color w:val="FF0000"/>
                <w:sz w:val="28"/>
              </w:rPr>
              <w:t>3</w:t>
            </w:r>
          </w:p>
        </w:tc>
      </w:tr>
      <w:tr w:rsidR="00B31AC3" w:rsidTr="00022C3D"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86" w:type="dxa"/>
          </w:tcPr>
          <w:p w:rsidR="00B31AC3" w:rsidRPr="0096012C" w:rsidRDefault="00B31AC3" w:rsidP="00D04104">
            <w:pPr>
              <w:jc w:val="both"/>
              <w:rPr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 xml:space="preserve">Недостатки зимнего содержания  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bottom"/>
          </w:tcPr>
          <w:p w:rsidR="00B31AC3" w:rsidRPr="0096012C" w:rsidRDefault="00816DE2" w:rsidP="002B2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1" w:type="dxa"/>
          </w:tcPr>
          <w:p w:rsidR="00B31AC3" w:rsidRPr="00AC094A" w:rsidRDefault="00AC094A" w:rsidP="00B31AC3">
            <w:pPr>
              <w:jc w:val="center"/>
              <w:rPr>
                <w:b/>
                <w:color w:val="FF0000"/>
                <w:sz w:val="28"/>
              </w:rPr>
            </w:pPr>
            <w:r w:rsidRPr="00AC094A">
              <w:rPr>
                <w:b/>
                <w:color w:val="FF0000"/>
                <w:sz w:val="28"/>
              </w:rPr>
              <w:t>+</w:t>
            </w:r>
            <w:r w:rsidR="00A24C8C">
              <w:rPr>
                <w:b/>
                <w:color w:val="FF0000"/>
                <w:sz w:val="28"/>
              </w:rPr>
              <w:t>2</w:t>
            </w:r>
          </w:p>
        </w:tc>
      </w:tr>
      <w:tr w:rsidR="00B31AC3" w:rsidTr="00022C3D"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486" w:type="dxa"/>
          </w:tcPr>
          <w:p w:rsidR="00B31AC3" w:rsidRPr="0096012C" w:rsidRDefault="00B31AC3" w:rsidP="00D04104">
            <w:pPr>
              <w:jc w:val="both"/>
              <w:rPr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 xml:space="preserve">Дефекты покрытия   </w:t>
            </w:r>
          </w:p>
        </w:tc>
        <w:tc>
          <w:tcPr>
            <w:tcW w:w="1134" w:type="dxa"/>
            <w:vAlign w:val="bottom"/>
          </w:tcPr>
          <w:p w:rsidR="00B31AC3" w:rsidRPr="0096012C" w:rsidRDefault="00E30712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2B2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B31AC3" w:rsidRPr="00B31AC3" w:rsidRDefault="00AC094A" w:rsidP="00B31AC3">
            <w:pPr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-</w:t>
            </w:r>
            <w:r w:rsidR="00E30712">
              <w:rPr>
                <w:b/>
                <w:color w:val="0070C0"/>
                <w:sz w:val="28"/>
              </w:rPr>
              <w:t>4</w:t>
            </w:r>
          </w:p>
        </w:tc>
      </w:tr>
      <w:tr w:rsidR="00B31AC3" w:rsidTr="00022C3D"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86" w:type="dxa"/>
          </w:tcPr>
          <w:p w:rsidR="00B31AC3" w:rsidRPr="0096012C" w:rsidRDefault="00B31AC3" w:rsidP="00D04104">
            <w:pPr>
              <w:jc w:val="both"/>
              <w:rPr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 xml:space="preserve">Неудовлетворительное состояние обочин  </w:t>
            </w:r>
          </w:p>
        </w:tc>
        <w:tc>
          <w:tcPr>
            <w:tcW w:w="1134" w:type="dxa"/>
            <w:vAlign w:val="bottom"/>
          </w:tcPr>
          <w:p w:rsidR="00B31AC3" w:rsidRPr="0096012C" w:rsidRDefault="00E30712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B31A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B31AC3" w:rsidRPr="00AC094A" w:rsidRDefault="00AC094A" w:rsidP="00B31AC3">
            <w:pPr>
              <w:jc w:val="center"/>
              <w:rPr>
                <w:b/>
                <w:color w:val="FF0000"/>
                <w:sz w:val="28"/>
              </w:rPr>
            </w:pPr>
            <w:r w:rsidRPr="00AC094A">
              <w:rPr>
                <w:b/>
                <w:color w:val="FF0000"/>
                <w:sz w:val="28"/>
              </w:rPr>
              <w:t>+</w:t>
            </w:r>
            <w:r w:rsidR="00E30712">
              <w:rPr>
                <w:b/>
                <w:color w:val="FF0000"/>
                <w:sz w:val="28"/>
              </w:rPr>
              <w:t>2</w:t>
            </w:r>
          </w:p>
        </w:tc>
      </w:tr>
      <w:tr w:rsidR="00B31AC3" w:rsidTr="00022C3D">
        <w:trPr>
          <w:trHeight w:val="70"/>
        </w:trPr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86" w:type="dxa"/>
          </w:tcPr>
          <w:p w:rsidR="00B31AC3" w:rsidRPr="0096012C" w:rsidRDefault="00B31AC3" w:rsidP="00D04104">
            <w:pPr>
              <w:jc w:val="both"/>
              <w:rPr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 xml:space="preserve">Отсутствие дорожных знаков  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B31AC3" w:rsidRPr="0096012C" w:rsidRDefault="00816DE2" w:rsidP="002B2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B31AC3" w:rsidRPr="00A24C8C" w:rsidRDefault="00A24C8C" w:rsidP="00B31AC3">
            <w:pPr>
              <w:jc w:val="center"/>
              <w:rPr>
                <w:b/>
                <w:color w:val="FF0000"/>
                <w:sz w:val="28"/>
              </w:rPr>
            </w:pPr>
            <w:r w:rsidRPr="00A24C8C">
              <w:rPr>
                <w:b/>
                <w:color w:val="FF0000"/>
                <w:sz w:val="28"/>
              </w:rPr>
              <w:t>+2</w:t>
            </w:r>
          </w:p>
        </w:tc>
      </w:tr>
      <w:tr w:rsidR="00B31AC3" w:rsidTr="00022C3D">
        <w:trPr>
          <w:trHeight w:val="70"/>
        </w:trPr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86" w:type="dxa"/>
            <w:vAlign w:val="bottom"/>
          </w:tcPr>
          <w:p w:rsidR="00B31AC3" w:rsidRPr="0096012C" w:rsidRDefault="00B31AC3" w:rsidP="00D04104">
            <w:pPr>
              <w:rPr>
                <w:color w:val="000000"/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 xml:space="preserve">Сужение проезжей части 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B27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B31AC3" w:rsidRPr="00A24C8C" w:rsidRDefault="00AC094A" w:rsidP="00B31AC3">
            <w:pPr>
              <w:jc w:val="center"/>
              <w:rPr>
                <w:color w:val="FF0000"/>
                <w:sz w:val="28"/>
              </w:rPr>
            </w:pPr>
            <w:r w:rsidRPr="00A24C8C">
              <w:rPr>
                <w:color w:val="FF0000"/>
                <w:sz w:val="28"/>
              </w:rPr>
              <w:t>+4</w:t>
            </w:r>
          </w:p>
        </w:tc>
      </w:tr>
      <w:tr w:rsidR="00B31AC3" w:rsidRPr="00B31AC3" w:rsidTr="00022C3D">
        <w:trPr>
          <w:trHeight w:val="70"/>
        </w:trPr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86" w:type="dxa"/>
            <w:vAlign w:val="bottom"/>
          </w:tcPr>
          <w:p w:rsidR="00B31AC3" w:rsidRPr="0096012C" w:rsidRDefault="00B31AC3" w:rsidP="00D04104">
            <w:pPr>
              <w:rPr>
                <w:color w:val="000000"/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 xml:space="preserve">Отсутствие дорожного ограждения </w:t>
            </w:r>
          </w:p>
        </w:tc>
        <w:tc>
          <w:tcPr>
            <w:tcW w:w="1134" w:type="dxa"/>
            <w:vAlign w:val="bottom"/>
          </w:tcPr>
          <w:p w:rsidR="00B31AC3" w:rsidRPr="0096012C" w:rsidRDefault="00E30712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B27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B31AC3" w:rsidRPr="00B31AC3" w:rsidRDefault="00E30712" w:rsidP="00B31AC3">
            <w:pPr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0</w:t>
            </w:r>
          </w:p>
        </w:tc>
      </w:tr>
      <w:tr w:rsidR="00B31AC3" w:rsidTr="00022C3D">
        <w:trPr>
          <w:trHeight w:val="70"/>
        </w:trPr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86" w:type="dxa"/>
            <w:vAlign w:val="bottom"/>
          </w:tcPr>
          <w:p w:rsidR="00B31AC3" w:rsidRPr="0096012C" w:rsidRDefault="00B31AC3" w:rsidP="00D04104">
            <w:pPr>
              <w:rPr>
                <w:color w:val="000000"/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 xml:space="preserve">Неисправность светофора  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4B3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B31AC3" w:rsidRPr="00AC094A" w:rsidRDefault="00AC094A" w:rsidP="00B31A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094A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31AC3" w:rsidTr="00022C3D">
        <w:trPr>
          <w:trHeight w:val="70"/>
        </w:trPr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86" w:type="dxa"/>
            <w:vAlign w:val="bottom"/>
          </w:tcPr>
          <w:p w:rsidR="00B31AC3" w:rsidRPr="0096012C" w:rsidRDefault="00B31AC3" w:rsidP="00D04104">
            <w:pPr>
              <w:rPr>
                <w:color w:val="000000"/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 xml:space="preserve">Недостатки освещения  </w:t>
            </w:r>
          </w:p>
        </w:tc>
        <w:tc>
          <w:tcPr>
            <w:tcW w:w="1134" w:type="dxa"/>
            <w:vAlign w:val="bottom"/>
          </w:tcPr>
          <w:p w:rsidR="00B31AC3" w:rsidRPr="0096012C" w:rsidRDefault="00B31AC3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B31AC3" w:rsidRPr="0096012C" w:rsidRDefault="00816DE2" w:rsidP="00B31A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31AC3" w:rsidRPr="00A24C8C" w:rsidRDefault="00A24C8C" w:rsidP="00B31AC3">
            <w:pPr>
              <w:jc w:val="center"/>
              <w:rPr>
                <w:color w:val="FF0000"/>
                <w:sz w:val="28"/>
                <w:szCs w:val="28"/>
              </w:rPr>
            </w:pPr>
            <w:r w:rsidRPr="00A24C8C">
              <w:rPr>
                <w:color w:val="FF0000"/>
                <w:sz w:val="28"/>
                <w:szCs w:val="28"/>
              </w:rPr>
              <w:t>+1</w:t>
            </w:r>
          </w:p>
        </w:tc>
      </w:tr>
      <w:tr w:rsidR="00B31AC3" w:rsidTr="00022C3D">
        <w:trPr>
          <w:trHeight w:val="70"/>
        </w:trPr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86" w:type="dxa"/>
            <w:vAlign w:val="bottom"/>
          </w:tcPr>
          <w:p w:rsidR="00B31AC3" w:rsidRPr="0096012C" w:rsidRDefault="00B31AC3" w:rsidP="00D04104">
            <w:pPr>
              <w:rPr>
                <w:color w:val="000000"/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 xml:space="preserve">Обочина занижена по отношению к проезжей части  </w:t>
            </w:r>
          </w:p>
        </w:tc>
        <w:tc>
          <w:tcPr>
            <w:tcW w:w="1134" w:type="dxa"/>
            <w:vAlign w:val="bottom"/>
          </w:tcPr>
          <w:p w:rsidR="00B31AC3" w:rsidRPr="0096012C" w:rsidRDefault="00B31AC3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D04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B31AC3" w:rsidRPr="00AC094A" w:rsidRDefault="00AC094A" w:rsidP="00B2751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094A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31AC3" w:rsidTr="00022C3D">
        <w:trPr>
          <w:trHeight w:val="70"/>
        </w:trPr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486" w:type="dxa"/>
            <w:vAlign w:val="bottom"/>
          </w:tcPr>
          <w:p w:rsidR="00B31AC3" w:rsidRPr="0096012C" w:rsidRDefault="00B31AC3" w:rsidP="00D04104">
            <w:pPr>
              <w:rPr>
                <w:color w:val="000000"/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 xml:space="preserve">Отсутствие освещения 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B31AC3" w:rsidRPr="0096012C" w:rsidRDefault="00816DE2" w:rsidP="00B27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B31AC3" w:rsidRPr="00A24C8C" w:rsidRDefault="00A24C8C" w:rsidP="00B31AC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24C8C">
              <w:rPr>
                <w:b/>
                <w:color w:val="FF0000"/>
                <w:sz w:val="28"/>
                <w:szCs w:val="28"/>
              </w:rPr>
              <w:t>+1</w:t>
            </w:r>
          </w:p>
        </w:tc>
      </w:tr>
      <w:tr w:rsidR="00B31AC3" w:rsidTr="00022C3D">
        <w:trPr>
          <w:trHeight w:val="70"/>
        </w:trPr>
        <w:tc>
          <w:tcPr>
            <w:tcW w:w="610" w:type="dxa"/>
          </w:tcPr>
          <w:p w:rsidR="00B31AC3" w:rsidRDefault="00B31AC3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486" w:type="dxa"/>
            <w:vAlign w:val="bottom"/>
          </w:tcPr>
          <w:p w:rsidR="00B31AC3" w:rsidRPr="0096012C" w:rsidRDefault="00B31AC3" w:rsidP="00D04104">
            <w:pPr>
              <w:rPr>
                <w:color w:val="000000"/>
                <w:sz w:val="28"/>
                <w:szCs w:val="28"/>
              </w:rPr>
            </w:pPr>
            <w:r w:rsidRPr="0096012C">
              <w:rPr>
                <w:color w:val="000000"/>
                <w:sz w:val="28"/>
                <w:szCs w:val="28"/>
              </w:rPr>
              <w:t xml:space="preserve">Ограничена видимость 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B31AC3" w:rsidRPr="0096012C" w:rsidRDefault="00427699" w:rsidP="00B27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B31AC3" w:rsidRPr="00AC094A" w:rsidRDefault="00AC094A" w:rsidP="00B27514">
            <w:pPr>
              <w:jc w:val="center"/>
              <w:rPr>
                <w:b/>
                <w:color w:val="000000" w:themeColor="text1"/>
                <w:sz w:val="28"/>
              </w:rPr>
            </w:pPr>
            <w:r w:rsidRPr="00AC094A">
              <w:rPr>
                <w:b/>
                <w:color w:val="000000" w:themeColor="text1"/>
                <w:sz w:val="28"/>
              </w:rPr>
              <w:t>0</w:t>
            </w:r>
          </w:p>
        </w:tc>
      </w:tr>
      <w:tr w:rsidR="00427699" w:rsidTr="00022C3D">
        <w:trPr>
          <w:trHeight w:val="70"/>
        </w:trPr>
        <w:tc>
          <w:tcPr>
            <w:tcW w:w="610" w:type="dxa"/>
          </w:tcPr>
          <w:p w:rsidR="00427699" w:rsidRDefault="00427699" w:rsidP="00D04104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486" w:type="dxa"/>
            <w:vAlign w:val="bottom"/>
          </w:tcPr>
          <w:p w:rsidR="00427699" w:rsidRPr="0096012C" w:rsidRDefault="00427699" w:rsidP="00D041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Неправильное применение плохая видимость дор. Знак.</w:t>
            </w:r>
          </w:p>
        </w:tc>
        <w:tc>
          <w:tcPr>
            <w:tcW w:w="1134" w:type="dxa"/>
            <w:vAlign w:val="bottom"/>
          </w:tcPr>
          <w:p w:rsidR="00427699" w:rsidRDefault="00427699" w:rsidP="00022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427699" w:rsidRDefault="00427699" w:rsidP="00B27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27699" w:rsidRPr="00AC094A" w:rsidRDefault="00AC094A" w:rsidP="00B27514">
            <w:pPr>
              <w:jc w:val="center"/>
              <w:rPr>
                <w:b/>
                <w:color w:val="FF0000"/>
                <w:sz w:val="28"/>
              </w:rPr>
            </w:pPr>
            <w:r w:rsidRPr="00AC094A">
              <w:rPr>
                <w:b/>
                <w:color w:val="FF0000"/>
                <w:sz w:val="28"/>
              </w:rPr>
              <w:t>+2</w:t>
            </w:r>
          </w:p>
        </w:tc>
      </w:tr>
    </w:tbl>
    <w:p w:rsidR="00480DE7" w:rsidRDefault="00480DE7" w:rsidP="00480DE7">
      <w:pPr>
        <w:ind w:firstLine="284"/>
        <w:jc w:val="both"/>
        <w:rPr>
          <w:sz w:val="28"/>
          <w:szCs w:val="28"/>
        </w:rPr>
      </w:pPr>
    </w:p>
    <w:p w:rsidR="00F41620" w:rsidRDefault="006F4E96" w:rsidP="00480DE7">
      <w:pPr>
        <w:ind w:firstLine="284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Диаграммы ДТП-ДУ за 2016</w:t>
      </w:r>
      <w:r w:rsidR="00AC094A">
        <w:rPr>
          <w:rFonts w:asciiTheme="majorHAnsi" w:hAnsiTheme="majorHAnsi"/>
          <w:b/>
          <w:sz w:val="28"/>
          <w:szCs w:val="28"/>
        </w:rPr>
        <w:t>- 2018</w:t>
      </w:r>
      <w:r w:rsidR="00F41620" w:rsidRPr="00F41620">
        <w:rPr>
          <w:rFonts w:asciiTheme="majorHAnsi" w:hAnsiTheme="majorHAnsi"/>
          <w:b/>
          <w:sz w:val="28"/>
          <w:szCs w:val="28"/>
        </w:rPr>
        <w:t>г</w:t>
      </w:r>
      <w:r w:rsidR="00022C3D">
        <w:rPr>
          <w:rFonts w:asciiTheme="majorHAnsi" w:hAnsiTheme="majorHAnsi"/>
          <w:b/>
          <w:sz w:val="28"/>
          <w:szCs w:val="28"/>
        </w:rPr>
        <w:t>.г.</w:t>
      </w:r>
    </w:p>
    <w:p w:rsidR="00F41620" w:rsidRPr="00F41620" w:rsidRDefault="00F41620" w:rsidP="00480DE7">
      <w:pPr>
        <w:ind w:firstLine="284"/>
        <w:jc w:val="both"/>
        <w:rPr>
          <w:rFonts w:asciiTheme="majorHAnsi" w:hAnsiTheme="majorHAnsi"/>
          <w:b/>
          <w:sz w:val="28"/>
          <w:szCs w:val="28"/>
        </w:rPr>
      </w:pPr>
    </w:p>
    <w:p w:rsidR="00480DE7" w:rsidRDefault="00480DE7" w:rsidP="00480DE7">
      <w:pPr>
        <w:ind w:left="-1417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58075" cy="347662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0DE7" w:rsidRDefault="00480DE7" w:rsidP="00480DE7">
      <w:pPr>
        <w:ind w:left="-1559" w:hanging="142"/>
        <w:jc w:val="both"/>
        <w:rPr>
          <w:sz w:val="28"/>
          <w:szCs w:val="28"/>
        </w:rPr>
      </w:pPr>
      <w:r w:rsidRPr="00B552C4">
        <w:rPr>
          <w:noProof/>
          <w:sz w:val="28"/>
          <w:szCs w:val="28"/>
        </w:rPr>
        <w:lastRenderedPageBreak/>
        <w:drawing>
          <wp:inline distT="0" distB="0" distL="0" distR="0">
            <wp:extent cx="7416993" cy="3586038"/>
            <wp:effectExtent l="19050" t="0" r="12507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2059" w:rsidRDefault="008C2059" w:rsidP="008C2059">
      <w:pPr>
        <w:numPr>
          <w:ilvl w:val="1"/>
          <w:numId w:val="1"/>
        </w:numPr>
        <w:tabs>
          <w:tab w:val="clear" w:pos="-2520"/>
        </w:tabs>
        <w:ind w:left="-1701"/>
        <w:rPr>
          <w:b/>
          <w:color w:val="000099"/>
          <w:sz w:val="28"/>
          <w:szCs w:val="28"/>
        </w:rPr>
      </w:pPr>
      <w:r w:rsidRPr="008C2059">
        <w:rPr>
          <w:b/>
          <w:noProof/>
          <w:color w:val="000099"/>
          <w:sz w:val="28"/>
          <w:szCs w:val="28"/>
        </w:rPr>
        <w:drawing>
          <wp:inline distT="0" distB="0" distL="0" distR="0">
            <wp:extent cx="7097368" cy="3570136"/>
            <wp:effectExtent l="19050" t="0" r="2733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0DE7" w:rsidRPr="00585FD6" w:rsidRDefault="000502AC" w:rsidP="00480DE7">
      <w:pPr>
        <w:numPr>
          <w:ilvl w:val="1"/>
          <w:numId w:val="1"/>
        </w:numPr>
        <w:tabs>
          <w:tab w:val="clear" w:pos="-2520"/>
          <w:tab w:val="num" w:pos="1346"/>
        </w:tabs>
        <w:ind w:left="1346" w:hanging="495"/>
        <w:rPr>
          <w:b/>
          <w:color w:val="000099"/>
          <w:sz w:val="28"/>
          <w:szCs w:val="28"/>
        </w:rPr>
      </w:pPr>
      <w:r w:rsidRPr="00585FD6">
        <w:rPr>
          <w:b/>
          <w:color w:val="000099"/>
          <w:sz w:val="28"/>
          <w:szCs w:val="28"/>
        </w:rPr>
        <w:t>1</w:t>
      </w:r>
      <w:r w:rsidR="007C4BBE" w:rsidRPr="00585FD6">
        <w:rPr>
          <w:b/>
          <w:color w:val="000099"/>
          <w:sz w:val="28"/>
          <w:szCs w:val="28"/>
        </w:rPr>
        <w:t xml:space="preserve">.4. </w:t>
      </w:r>
      <w:r w:rsidR="00480DE7" w:rsidRPr="00585FD6">
        <w:rPr>
          <w:b/>
          <w:color w:val="000099"/>
          <w:sz w:val="28"/>
          <w:szCs w:val="28"/>
        </w:rPr>
        <w:t xml:space="preserve">Распределение дорожно-транспортных происшествий по видам </w:t>
      </w:r>
    </w:p>
    <w:p w:rsidR="00480DE7" w:rsidRPr="000502AC" w:rsidRDefault="00480DE7" w:rsidP="00480DE7">
      <w:pPr>
        <w:ind w:firstLine="851"/>
        <w:jc w:val="both"/>
        <w:rPr>
          <w:sz w:val="27"/>
          <w:szCs w:val="27"/>
        </w:rPr>
      </w:pPr>
      <w:r w:rsidRPr="000502AC">
        <w:rPr>
          <w:sz w:val="27"/>
          <w:szCs w:val="27"/>
        </w:rPr>
        <w:t>Наиболее «распространенным</w:t>
      </w:r>
      <w:r w:rsidR="00044E09">
        <w:rPr>
          <w:sz w:val="27"/>
          <w:szCs w:val="27"/>
        </w:rPr>
        <w:t>и</w:t>
      </w:r>
      <w:r w:rsidRPr="000502AC">
        <w:rPr>
          <w:sz w:val="27"/>
          <w:szCs w:val="27"/>
        </w:rPr>
        <w:t xml:space="preserve">» </w:t>
      </w:r>
      <w:r w:rsidRPr="000502AC">
        <w:rPr>
          <w:b/>
          <w:sz w:val="27"/>
          <w:szCs w:val="27"/>
          <w:u w:val="single"/>
        </w:rPr>
        <w:t>вид</w:t>
      </w:r>
      <w:r w:rsidR="00044E09">
        <w:rPr>
          <w:b/>
          <w:sz w:val="27"/>
          <w:szCs w:val="27"/>
          <w:u w:val="single"/>
        </w:rPr>
        <w:t>ами</w:t>
      </w:r>
      <w:r w:rsidRPr="000502AC">
        <w:rPr>
          <w:sz w:val="27"/>
          <w:szCs w:val="27"/>
        </w:rPr>
        <w:t xml:space="preserve"> совершения ДТП на   автомобильных дорогах являются:</w:t>
      </w:r>
    </w:p>
    <w:p w:rsidR="00480DE7" w:rsidRPr="000502AC" w:rsidRDefault="00480DE7" w:rsidP="00480DE7">
      <w:pPr>
        <w:ind w:firstLine="851"/>
        <w:jc w:val="both"/>
        <w:rPr>
          <w:sz w:val="27"/>
          <w:szCs w:val="27"/>
        </w:rPr>
      </w:pPr>
    </w:p>
    <w:p w:rsidR="00480DE7" w:rsidRPr="000502AC" w:rsidRDefault="00480DE7" w:rsidP="00480DE7">
      <w:pPr>
        <w:numPr>
          <w:ilvl w:val="0"/>
          <w:numId w:val="4"/>
        </w:numPr>
        <w:spacing w:line="360" w:lineRule="auto"/>
        <w:ind w:left="1208" w:hanging="1066"/>
        <w:jc w:val="both"/>
        <w:rPr>
          <w:sz w:val="27"/>
          <w:szCs w:val="27"/>
        </w:rPr>
      </w:pPr>
      <w:r w:rsidRPr="000502AC">
        <w:rPr>
          <w:sz w:val="27"/>
          <w:szCs w:val="27"/>
        </w:rPr>
        <w:t xml:space="preserve"> «</w:t>
      </w:r>
      <w:r w:rsidRPr="000502AC">
        <w:rPr>
          <w:b/>
          <w:i/>
          <w:color w:val="800000"/>
          <w:sz w:val="27"/>
          <w:szCs w:val="27"/>
        </w:rPr>
        <w:t>Опрокидывание</w:t>
      </w:r>
      <w:r w:rsidRPr="000502AC">
        <w:rPr>
          <w:sz w:val="27"/>
          <w:szCs w:val="27"/>
        </w:rPr>
        <w:t>» - (</w:t>
      </w:r>
      <w:r w:rsidR="0022587B">
        <w:rPr>
          <w:b/>
          <w:sz w:val="27"/>
          <w:szCs w:val="27"/>
        </w:rPr>
        <w:t>56</w:t>
      </w:r>
      <w:r w:rsidRPr="000502AC">
        <w:rPr>
          <w:sz w:val="27"/>
          <w:szCs w:val="27"/>
        </w:rPr>
        <w:t xml:space="preserve">случаев или </w:t>
      </w:r>
      <w:r w:rsidR="0022587B">
        <w:rPr>
          <w:sz w:val="27"/>
          <w:szCs w:val="27"/>
        </w:rPr>
        <w:t>34,3</w:t>
      </w:r>
      <w:r w:rsidRPr="000502AC">
        <w:rPr>
          <w:sz w:val="27"/>
          <w:szCs w:val="27"/>
        </w:rPr>
        <w:t xml:space="preserve"> %</w:t>
      </w:r>
      <w:r w:rsidR="00997104">
        <w:rPr>
          <w:sz w:val="27"/>
          <w:szCs w:val="27"/>
        </w:rPr>
        <w:t xml:space="preserve"> от всего числа ДТП</w:t>
      </w:r>
      <w:r w:rsidRPr="000502AC">
        <w:rPr>
          <w:sz w:val="27"/>
          <w:szCs w:val="27"/>
        </w:rPr>
        <w:t xml:space="preserve">); </w:t>
      </w:r>
    </w:p>
    <w:p w:rsidR="00480DE7" w:rsidRPr="000502AC" w:rsidRDefault="00480DE7" w:rsidP="00480DE7">
      <w:pPr>
        <w:numPr>
          <w:ilvl w:val="0"/>
          <w:numId w:val="4"/>
        </w:numPr>
        <w:spacing w:line="360" w:lineRule="auto"/>
        <w:ind w:left="1208" w:hanging="1066"/>
        <w:jc w:val="both"/>
        <w:rPr>
          <w:sz w:val="27"/>
          <w:szCs w:val="27"/>
        </w:rPr>
      </w:pPr>
      <w:r w:rsidRPr="000502AC">
        <w:rPr>
          <w:sz w:val="27"/>
          <w:szCs w:val="27"/>
        </w:rPr>
        <w:t xml:space="preserve"> «</w:t>
      </w:r>
      <w:r w:rsidRPr="000502AC">
        <w:rPr>
          <w:b/>
          <w:i/>
          <w:color w:val="800000"/>
          <w:sz w:val="27"/>
          <w:szCs w:val="27"/>
        </w:rPr>
        <w:t>Столкновение</w:t>
      </w:r>
      <w:r w:rsidRPr="000502AC">
        <w:rPr>
          <w:sz w:val="27"/>
          <w:szCs w:val="27"/>
        </w:rPr>
        <w:t>» - (</w:t>
      </w:r>
      <w:r w:rsidR="0022587B">
        <w:rPr>
          <w:b/>
          <w:sz w:val="27"/>
          <w:szCs w:val="27"/>
        </w:rPr>
        <w:t>51</w:t>
      </w:r>
      <w:r w:rsidRPr="000502AC">
        <w:rPr>
          <w:sz w:val="27"/>
          <w:szCs w:val="27"/>
        </w:rPr>
        <w:t xml:space="preserve">случая или </w:t>
      </w:r>
      <w:r w:rsidR="0022587B">
        <w:rPr>
          <w:sz w:val="27"/>
          <w:szCs w:val="27"/>
        </w:rPr>
        <w:t>31,2</w:t>
      </w:r>
      <w:r w:rsidRPr="000502AC">
        <w:rPr>
          <w:sz w:val="27"/>
          <w:szCs w:val="27"/>
        </w:rPr>
        <w:t>%</w:t>
      </w:r>
      <w:r w:rsidR="00061EA9">
        <w:rPr>
          <w:sz w:val="27"/>
          <w:szCs w:val="27"/>
        </w:rPr>
        <w:t>от всего числа ДТП</w:t>
      </w:r>
      <w:r w:rsidRPr="000502AC">
        <w:rPr>
          <w:sz w:val="27"/>
          <w:szCs w:val="27"/>
        </w:rPr>
        <w:t xml:space="preserve"> );</w:t>
      </w:r>
    </w:p>
    <w:p w:rsidR="00480DE7" w:rsidRPr="000502AC" w:rsidRDefault="00480DE7" w:rsidP="00480DE7">
      <w:pPr>
        <w:numPr>
          <w:ilvl w:val="0"/>
          <w:numId w:val="4"/>
        </w:numPr>
        <w:spacing w:line="360" w:lineRule="auto"/>
        <w:ind w:left="1208" w:hanging="1066"/>
        <w:jc w:val="both"/>
        <w:rPr>
          <w:sz w:val="27"/>
          <w:szCs w:val="27"/>
        </w:rPr>
      </w:pPr>
      <w:r w:rsidRPr="000502AC">
        <w:rPr>
          <w:sz w:val="27"/>
          <w:szCs w:val="27"/>
        </w:rPr>
        <w:t xml:space="preserve"> «</w:t>
      </w:r>
      <w:r w:rsidR="00E43EAC">
        <w:rPr>
          <w:b/>
          <w:i/>
          <w:color w:val="800000"/>
          <w:sz w:val="27"/>
          <w:szCs w:val="27"/>
        </w:rPr>
        <w:t>Съезд с дороги</w:t>
      </w:r>
      <w:r w:rsidRPr="000502AC">
        <w:rPr>
          <w:sz w:val="27"/>
          <w:szCs w:val="27"/>
        </w:rPr>
        <w:t>» - (</w:t>
      </w:r>
      <w:r w:rsidR="0022587B">
        <w:rPr>
          <w:b/>
          <w:sz w:val="27"/>
          <w:szCs w:val="27"/>
        </w:rPr>
        <w:t>18</w:t>
      </w:r>
      <w:r w:rsidR="00997104" w:rsidRPr="00997104">
        <w:rPr>
          <w:sz w:val="27"/>
          <w:szCs w:val="27"/>
        </w:rPr>
        <w:t>случаев</w:t>
      </w:r>
      <w:r w:rsidR="00324EA9">
        <w:rPr>
          <w:sz w:val="27"/>
          <w:szCs w:val="27"/>
        </w:rPr>
        <w:t xml:space="preserve"> или </w:t>
      </w:r>
      <w:r w:rsidR="0022587B">
        <w:rPr>
          <w:sz w:val="27"/>
          <w:szCs w:val="27"/>
        </w:rPr>
        <w:t>11,04</w:t>
      </w:r>
      <w:r w:rsidRPr="000502AC">
        <w:rPr>
          <w:sz w:val="27"/>
          <w:szCs w:val="27"/>
        </w:rPr>
        <w:t>%</w:t>
      </w:r>
      <w:r w:rsidR="00E43EAC">
        <w:rPr>
          <w:sz w:val="27"/>
          <w:szCs w:val="27"/>
        </w:rPr>
        <w:t xml:space="preserve"> от всего числа ДТП</w:t>
      </w:r>
      <w:r w:rsidRPr="000502AC">
        <w:rPr>
          <w:sz w:val="27"/>
          <w:szCs w:val="27"/>
        </w:rPr>
        <w:t>);</w:t>
      </w:r>
    </w:p>
    <w:p w:rsidR="00480DE7" w:rsidRPr="000502AC" w:rsidRDefault="00480DE7" w:rsidP="00480DE7">
      <w:pPr>
        <w:numPr>
          <w:ilvl w:val="0"/>
          <w:numId w:val="4"/>
        </w:numPr>
        <w:spacing w:line="360" w:lineRule="auto"/>
        <w:ind w:left="1208" w:hanging="1066"/>
        <w:jc w:val="both"/>
        <w:rPr>
          <w:sz w:val="27"/>
          <w:szCs w:val="27"/>
        </w:rPr>
      </w:pPr>
      <w:r w:rsidRPr="000502AC">
        <w:rPr>
          <w:sz w:val="27"/>
          <w:szCs w:val="27"/>
        </w:rPr>
        <w:t xml:space="preserve"> «</w:t>
      </w:r>
      <w:r w:rsidRPr="000502AC">
        <w:rPr>
          <w:b/>
          <w:i/>
          <w:sz w:val="27"/>
          <w:szCs w:val="27"/>
        </w:rPr>
        <w:t xml:space="preserve">Наезд на </w:t>
      </w:r>
      <w:r w:rsidR="0020281F">
        <w:rPr>
          <w:b/>
          <w:i/>
          <w:sz w:val="27"/>
          <w:szCs w:val="27"/>
        </w:rPr>
        <w:t>пешехода</w:t>
      </w:r>
      <w:r w:rsidRPr="000502AC">
        <w:rPr>
          <w:sz w:val="27"/>
          <w:szCs w:val="27"/>
        </w:rPr>
        <w:t>» - (</w:t>
      </w:r>
      <w:r w:rsidR="0020281F">
        <w:rPr>
          <w:b/>
          <w:sz w:val="27"/>
          <w:szCs w:val="27"/>
        </w:rPr>
        <w:t>1</w:t>
      </w:r>
      <w:r w:rsidR="0022587B">
        <w:rPr>
          <w:b/>
          <w:sz w:val="27"/>
          <w:szCs w:val="27"/>
        </w:rPr>
        <w:t>6</w:t>
      </w:r>
      <w:r w:rsidRPr="000502AC">
        <w:rPr>
          <w:sz w:val="27"/>
          <w:szCs w:val="27"/>
        </w:rPr>
        <w:t xml:space="preserve"> случаев или </w:t>
      </w:r>
      <w:r w:rsidR="0022587B">
        <w:rPr>
          <w:sz w:val="27"/>
          <w:szCs w:val="27"/>
        </w:rPr>
        <w:t>9,81</w:t>
      </w:r>
      <w:r w:rsidR="00D74C95">
        <w:rPr>
          <w:sz w:val="27"/>
          <w:szCs w:val="27"/>
        </w:rPr>
        <w:t>%</w:t>
      </w:r>
      <w:r w:rsidR="0020281F">
        <w:rPr>
          <w:sz w:val="27"/>
          <w:szCs w:val="27"/>
        </w:rPr>
        <w:t>от всего числа ДТП</w:t>
      </w:r>
      <w:r w:rsidR="00324EA9">
        <w:rPr>
          <w:sz w:val="27"/>
          <w:szCs w:val="27"/>
        </w:rPr>
        <w:t>)</w:t>
      </w:r>
      <w:r w:rsidRPr="000502AC">
        <w:rPr>
          <w:sz w:val="27"/>
          <w:szCs w:val="27"/>
        </w:rPr>
        <w:t>;</w:t>
      </w:r>
    </w:p>
    <w:p w:rsidR="00480DE7" w:rsidRPr="000502AC" w:rsidRDefault="00480DE7" w:rsidP="00480DE7">
      <w:pPr>
        <w:numPr>
          <w:ilvl w:val="0"/>
          <w:numId w:val="4"/>
        </w:numPr>
        <w:spacing w:line="360" w:lineRule="auto"/>
        <w:ind w:left="1208" w:hanging="1066"/>
        <w:jc w:val="both"/>
        <w:rPr>
          <w:sz w:val="27"/>
          <w:szCs w:val="27"/>
        </w:rPr>
      </w:pPr>
      <w:r w:rsidRPr="000502AC">
        <w:rPr>
          <w:sz w:val="27"/>
          <w:szCs w:val="27"/>
        </w:rPr>
        <w:t>«</w:t>
      </w:r>
      <w:r w:rsidR="0020281F">
        <w:rPr>
          <w:b/>
          <w:i/>
          <w:sz w:val="27"/>
          <w:szCs w:val="27"/>
        </w:rPr>
        <w:t>Наезд на препятствие</w:t>
      </w:r>
      <w:r w:rsidRPr="000502AC">
        <w:rPr>
          <w:sz w:val="27"/>
          <w:szCs w:val="27"/>
        </w:rPr>
        <w:t>» - (</w:t>
      </w:r>
      <w:r w:rsidR="0022587B">
        <w:rPr>
          <w:b/>
          <w:sz w:val="27"/>
          <w:szCs w:val="27"/>
        </w:rPr>
        <w:t>12</w:t>
      </w:r>
      <w:r w:rsidRPr="000502AC">
        <w:rPr>
          <w:sz w:val="27"/>
          <w:szCs w:val="27"/>
        </w:rPr>
        <w:t xml:space="preserve"> случаев или </w:t>
      </w:r>
      <w:r w:rsidR="0022587B">
        <w:rPr>
          <w:sz w:val="27"/>
          <w:szCs w:val="27"/>
        </w:rPr>
        <w:t>7,36</w:t>
      </w:r>
      <w:r w:rsidRPr="000502AC">
        <w:rPr>
          <w:sz w:val="27"/>
          <w:szCs w:val="27"/>
        </w:rPr>
        <w:t>%</w:t>
      </w:r>
      <w:r w:rsidR="0020281F">
        <w:rPr>
          <w:sz w:val="27"/>
          <w:szCs w:val="27"/>
        </w:rPr>
        <w:t>от всего числа ДТП</w:t>
      </w:r>
      <w:r w:rsidRPr="000502AC">
        <w:rPr>
          <w:sz w:val="27"/>
          <w:szCs w:val="27"/>
        </w:rPr>
        <w:t>);</w:t>
      </w:r>
    </w:p>
    <w:p w:rsidR="00480DE7" w:rsidRDefault="00480DE7" w:rsidP="00480DE7">
      <w:pPr>
        <w:numPr>
          <w:ilvl w:val="0"/>
          <w:numId w:val="4"/>
        </w:numPr>
        <w:spacing w:line="360" w:lineRule="auto"/>
        <w:ind w:left="1208" w:hanging="1066"/>
        <w:jc w:val="both"/>
        <w:rPr>
          <w:sz w:val="27"/>
          <w:szCs w:val="27"/>
        </w:rPr>
      </w:pPr>
      <w:r w:rsidRPr="000502AC">
        <w:rPr>
          <w:sz w:val="27"/>
          <w:szCs w:val="27"/>
        </w:rPr>
        <w:t xml:space="preserve"> «</w:t>
      </w:r>
      <w:r w:rsidRPr="000502AC">
        <w:rPr>
          <w:b/>
          <w:i/>
          <w:sz w:val="27"/>
          <w:szCs w:val="27"/>
        </w:rPr>
        <w:t xml:space="preserve">Наезд на </w:t>
      </w:r>
      <w:r w:rsidR="0020281F">
        <w:rPr>
          <w:b/>
          <w:i/>
          <w:sz w:val="27"/>
          <w:szCs w:val="27"/>
        </w:rPr>
        <w:t>велосипедиста</w:t>
      </w:r>
      <w:r w:rsidRPr="000502AC">
        <w:rPr>
          <w:sz w:val="27"/>
          <w:szCs w:val="27"/>
        </w:rPr>
        <w:t>» - (</w:t>
      </w:r>
      <w:r w:rsidR="0022587B">
        <w:rPr>
          <w:b/>
          <w:sz w:val="27"/>
          <w:szCs w:val="27"/>
        </w:rPr>
        <w:t>4</w:t>
      </w:r>
      <w:r w:rsidRPr="000502AC">
        <w:rPr>
          <w:sz w:val="27"/>
          <w:szCs w:val="27"/>
        </w:rPr>
        <w:t>случа</w:t>
      </w:r>
      <w:r w:rsidR="00D74C95">
        <w:rPr>
          <w:sz w:val="27"/>
          <w:szCs w:val="27"/>
        </w:rPr>
        <w:t>й</w:t>
      </w:r>
      <w:r w:rsidRPr="000502AC">
        <w:rPr>
          <w:sz w:val="27"/>
          <w:szCs w:val="27"/>
        </w:rPr>
        <w:t xml:space="preserve"> или </w:t>
      </w:r>
      <w:r w:rsidR="0020281F">
        <w:rPr>
          <w:sz w:val="27"/>
          <w:szCs w:val="27"/>
        </w:rPr>
        <w:t>2,</w:t>
      </w:r>
      <w:r w:rsidR="0022587B">
        <w:rPr>
          <w:sz w:val="27"/>
          <w:szCs w:val="27"/>
        </w:rPr>
        <w:t>45</w:t>
      </w:r>
      <w:r w:rsidRPr="000502AC">
        <w:rPr>
          <w:sz w:val="27"/>
          <w:szCs w:val="27"/>
        </w:rPr>
        <w:t>%</w:t>
      </w:r>
      <w:r w:rsidR="0020281F">
        <w:rPr>
          <w:sz w:val="27"/>
          <w:szCs w:val="27"/>
        </w:rPr>
        <w:t>от всего числа ДТП</w:t>
      </w:r>
      <w:r w:rsidRPr="000502AC">
        <w:rPr>
          <w:sz w:val="27"/>
          <w:szCs w:val="27"/>
        </w:rPr>
        <w:t>);</w:t>
      </w:r>
    </w:p>
    <w:p w:rsidR="00997104" w:rsidRDefault="00997104" w:rsidP="00997104">
      <w:pPr>
        <w:numPr>
          <w:ilvl w:val="0"/>
          <w:numId w:val="4"/>
        </w:numPr>
        <w:spacing w:line="360" w:lineRule="auto"/>
        <w:ind w:left="1208" w:hanging="1066"/>
        <w:jc w:val="both"/>
        <w:rPr>
          <w:sz w:val="27"/>
          <w:szCs w:val="27"/>
        </w:rPr>
      </w:pPr>
      <w:r w:rsidRPr="00CD293C">
        <w:rPr>
          <w:b/>
          <w:i/>
          <w:sz w:val="27"/>
          <w:szCs w:val="27"/>
        </w:rPr>
        <w:lastRenderedPageBreak/>
        <w:t>«Наезд на животное»</w:t>
      </w:r>
      <w:r w:rsidRPr="000502AC">
        <w:rPr>
          <w:sz w:val="27"/>
          <w:szCs w:val="27"/>
        </w:rPr>
        <w:t>- (</w:t>
      </w:r>
      <w:r w:rsidR="0022587B">
        <w:rPr>
          <w:b/>
          <w:sz w:val="27"/>
          <w:szCs w:val="27"/>
        </w:rPr>
        <w:t>3</w:t>
      </w:r>
      <w:r w:rsidRPr="000502AC">
        <w:rPr>
          <w:sz w:val="27"/>
          <w:szCs w:val="27"/>
        </w:rPr>
        <w:t>случа</w:t>
      </w:r>
      <w:r>
        <w:rPr>
          <w:sz w:val="27"/>
          <w:szCs w:val="27"/>
        </w:rPr>
        <w:t>я</w:t>
      </w:r>
      <w:r w:rsidRPr="000502AC">
        <w:rPr>
          <w:sz w:val="27"/>
          <w:szCs w:val="27"/>
        </w:rPr>
        <w:t xml:space="preserve"> или </w:t>
      </w:r>
      <w:r w:rsidR="0022587B">
        <w:rPr>
          <w:sz w:val="27"/>
          <w:szCs w:val="27"/>
        </w:rPr>
        <w:t>1,84</w:t>
      </w:r>
      <w:r w:rsidRPr="000502AC">
        <w:rPr>
          <w:sz w:val="27"/>
          <w:szCs w:val="27"/>
        </w:rPr>
        <w:t>%</w:t>
      </w:r>
      <w:r w:rsidR="0020281F">
        <w:rPr>
          <w:sz w:val="27"/>
          <w:szCs w:val="27"/>
        </w:rPr>
        <w:t>от всего числа ДТП</w:t>
      </w:r>
      <w:r w:rsidRPr="000502AC">
        <w:rPr>
          <w:sz w:val="27"/>
          <w:szCs w:val="27"/>
        </w:rPr>
        <w:t>);</w:t>
      </w:r>
    </w:p>
    <w:p w:rsidR="00997104" w:rsidRDefault="00997104" w:rsidP="00997104">
      <w:pPr>
        <w:numPr>
          <w:ilvl w:val="0"/>
          <w:numId w:val="4"/>
        </w:numPr>
        <w:spacing w:line="360" w:lineRule="auto"/>
        <w:ind w:left="1208" w:hanging="1066"/>
        <w:jc w:val="both"/>
        <w:rPr>
          <w:sz w:val="27"/>
          <w:szCs w:val="27"/>
        </w:rPr>
      </w:pPr>
      <w:r w:rsidRPr="000502AC">
        <w:rPr>
          <w:sz w:val="27"/>
          <w:szCs w:val="27"/>
        </w:rPr>
        <w:t>«</w:t>
      </w:r>
      <w:r w:rsidR="0020281F">
        <w:rPr>
          <w:b/>
          <w:i/>
          <w:sz w:val="27"/>
          <w:szCs w:val="27"/>
        </w:rPr>
        <w:t>Наезд на стоящее ТС</w:t>
      </w:r>
      <w:r w:rsidR="0020281F">
        <w:rPr>
          <w:sz w:val="27"/>
          <w:szCs w:val="27"/>
        </w:rPr>
        <w:t xml:space="preserve">» - </w:t>
      </w:r>
      <w:r w:rsidRPr="000502AC">
        <w:rPr>
          <w:sz w:val="27"/>
          <w:szCs w:val="27"/>
        </w:rPr>
        <w:t>(</w:t>
      </w:r>
      <w:r w:rsidR="0020281F">
        <w:rPr>
          <w:sz w:val="27"/>
          <w:szCs w:val="27"/>
        </w:rPr>
        <w:t>3</w:t>
      </w:r>
      <w:r w:rsidRPr="000502AC">
        <w:rPr>
          <w:sz w:val="27"/>
          <w:szCs w:val="27"/>
        </w:rPr>
        <w:t>случа</w:t>
      </w:r>
      <w:r w:rsidR="007E3ECB">
        <w:rPr>
          <w:sz w:val="27"/>
          <w:szCs w:val="27"/>
        </w:rPr>
        <w:t>я</w:t>
      </w:r>
      <w:r w:rsidRPr="000502AC">
        <w:rPr>
          <w:sz w:val="27"/>
          <w:szCs w:val="27"/>
        </w:rPr>
        <w:t xml:space="preserve"> или </w:t>
      </w:r>
      <w:r w:rsidR="0022587B">
        <w:rPr>
          <w:sz w:val="27"/>
          <w:szCs w:val="27"/>
        </w:rPr>
        <w:t>1,84</w:t>
      </w:r>
      <w:r w:rsidRPr="000502AC">
        <w:rPr>
          <w:sz w:val="27"/>
          <w:szCs w:val="27"/>
        </w:rPr>
        <w:t>%</w:t>
      </w:r>
      <w:r w:rsidR="0020281F">
        <w:rPr>
          <w:sz w:val="27"/>
          <w:szCs w:val="27"/>
        </w:rPr>
        <w:t>от всего числа ДТП</w:t>
      </w:r>
      <w:r w:rsidRPr="000502AC">
        <w:rPr>
          <w:sz w:val="27"/>
          <w:szCs w:val="27"/>
        </w:rPr>
        <w:t>).</w:t>
      </w:r>
    </w:p>
    <w:p w:rsidR="008C2059" w:rsidRPr="000502AC" w:rsidRDefault="008C2059" w:rsidP="008C2059">
      <w:pPr>
        <w:spacing w:line="360" w:lineRule="auto"/>
        <w:jc w:val="both"/>
        <w:rPr>
          <w:sz w:val="27"/>
          <w:szCs w:val="27"/>
        </w:rPr>
      </w:pPr>
      <w:r w:rsidRPr="008C2059">
        <w:rPr>
          <w:noProof/>
          <w:sz w:val="27"/>
          <w:szCs w:val="27"/>
        </w:rPr>
        <w:drawing>
          <wp:inline distT="0" distB="0" distL="0" distR="0">
            <wp:extent cx="5486400" cy="32004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0DE7" w:rsidRDefault="00480DE7" w:rsidP="00480DE7">
      <w:r w:rsidRPr="00A2262A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0DE7" w:rsidRDefault="00480DE7" w:rsidP="00480DE7">
      <w:pPr>
        <w:ind w:firstLine="284"/>
        <w:jc w:val="both"/>
        <w:rPr>
          <w:sz w:val="28"/>
          <w:szCs w:val="28"/>
        </w:rPr>
      </w:pPr>
      <w:bookmarkStart w:id="0" w:name="_GoBack"/>
      <w:r w:rsidRPr="00A2262A">
        <w:rPr>
          <w:noProof/>
          <w:sz w:val="28"/>
          <w:szCs w:val="28"/>
        </w:rPr>
        <w:lastRenderedPageBreak/>
        <w:drawing>
          <wp:inline distT="0" distB="0" distL="0" distR="0">
            <wp:extent cx="5505450" cy="3209925"/>
            <wp:effectExtent l="19050" t="0" r="19050" b="0"/>
            <wp:docPr id="7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p w:rsidR="006D3BD8" w:rsidRDefault="006D3BD8" w:rsidP="007B38FF">
      <w:pPr>
        <w:ind w:firstLine="284"/>
        <w:jc w:val="both"/>
        <w:rPr>
          <w:b/>
          <w:color w:val="000099"/>
          <w:sz w:val="28"/>
        </w:rPr>
      </w:pPr>
    </w:p>
    <w:p w:rsidR="00480DE7" w:rsidRDefault="00585FD6" w:rsidP="00585FD6">
      <w:pPr>
        <w:ind w:left="1211"/>
        <w:rPr>
          <w:b/>
          <w:color w:val="000099"/>
          <w:sz w:val="28"/>
        </w:rPr>
      </w:pPr>
      <w:r>
        <w:rPr>
          <w:b/>
          <w:color w:val="000099"/>
          <w:sz w:val="28"/>
        </w:rPr>
        <w:t>1.5</w:t>
      </w:r>
      <w:r w:rsidR="006927D3">
        <w:rPr>
          <w:b/>
          <w:color w:val="000099"/>
          <w:sz w:val="28"/>
        </w:rPr>
        <w:t xml:space="preserve">Сведения о </w:t>
      </w:r>
      <w:r w:rsidR="00480DE7" w:rsidRPr="00BD5D02">
        <w:rPr>
          <w:b/>
          <w:color w:val="000099"/>
          <w:sz w:val="28"/>
        </w:rPr>
        <w:t xml:space="preserve">ДТП по основным </w:t>
      </w:r>
      <w:r w:rsidR="00480DE7">
        <w:rPr>
          <w:b/>
          <w:color w:val="000099"/>
          <w:sz w:val="28"/>
        </w:rPr>
        <w:t xml:space="preserve">автомобильным </w:t>
      </w:r>
      <w:r w:rsidR="00480DE7" w:rsidRPr="00BD5D02">
        <w:rPr>
          <w:b/>
          <w:color w:val="000099"/>
          <w:sz w:val="28"/>
        </w:rPr>
        <w:t>дорогам</w:t>
      </w:r>
    </w:p>
    <w:p w:rsidR="006927D3" w:rsidRDefault="006927D3" w:rsidP="006927D3">
      <w:pPr>
        <w:ind w:left="121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6"/>
        <w:tblW w:w="10389" w:type="dxa"/>
        <w:tblLayout w:type="fixed"/>
        <w:tblLook w:val="04A0"/>
      </w:tblPr>
      <w:tblGrid>
        <w:gridCol w:w="486"/>
        <w:gridCol w:w="1886"/>
        <w:gridCol w:w="606"/>
        <w:gridCol w:w="567"/>
        <w:gridCol w:w="567"/>
        <w:gridCol w:w="850"/>
        <w:gridCol w:w="426"/>
        <w:gridCol w:w="957"/>
        <w:gridCol w:w="851"/>
        <w:gridCol w:w="567"/>
        <w:gridCol w:w="567"/>
        <w:gridCol w:w="709"/>
        <w:gridCol w:w="708"/>
        <w:gridCol w:w="642"/>
      </w:tblGrid>
      <w:tr w:rsidR="008D2ED3" w:rsidRPr="00C01CBD" w:rsidTr="00CD4AF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№ п/п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Наименование дороги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3" w:rsidRPr="00C01CBD" w:rsidRDefault="008D2ED3" w:rsidP="0066144C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201</w:t>
            </w:r>
            <w:r w:rsidR="0006309F">
              <w:rPr>
                <w:color w:val="000000"/>
              </w:rPr>
              <w:t>7</w:t>
            </w:r>
            <w:r w:rsidRPr="00C01CBD">
              <w:rPr>
                <w:color w:val="000000"/>
              </w:rPr>
              <w:t xml:space="preserve"> год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3" w:rsidRPr="00C01CBD" w:rsidRDefault="008D2ED3" w:rsidP="0066144C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201</w:t>
            </w:r>
            <w:r w:rsidR="0006309F">
              <w:rPr>
                <w:color w:val="000000"/>
              </w:rPr>
              <w:t>8</w:t>
            </w:r>
            <w:r w:rsidRPr="00C01CBD">
              <w:rPr>
                <w:color w:val="000000"/>
              </w:rPr>
              <w:t>год</w:t>
            </w:r>
          </w:p>
        </w:tc>
      </w:tr>
      <w:tr w:rsidR="008D2ED3" w:rsidRPr="00C01CBD" w:rsidTr="00CD4AFC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3" w:rsidRPr="00C01CBD" w:rsidRDefault="008D2ED3" w:rsidP="008D2ED3">
            <w:pPr>
              <w:rPr>
                <w:color w:val="00000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3" w:rsidRPr="00C01CBD" w:rsidRDefault="008D2ED3" w:rsidP="008D2ED3">
            <w:pPr>
              <w:rPr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 xml:space="preserve">ДТП 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в т.ч. ДТП-ДУ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 xml:space="preserve">ДТП 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в т.ч. ДТП-ДУ</w:t>
            </w:r>
          </w:p>
        </w:tc>
      </w:tr>
      <w:tr w:rsidR="008D2ED3" w:rsidRPr="00C01CBD" w:rsidTr="00CD4AFC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3" w:rsidRPr="00C01CBD" w:rsidRDefault="008D2ED3" w:rsidP="008D2ED3">
            <w:pPr>
              <w:rPr>
                <w:color w:val="00000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D3" w:rsidRPr="00C01CBD" w:rsidRDefault="008D2ED3" w:rsidP="008D2ED3">
            <w:pPr>
              <w:rPr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</w:pPr>
            <w:r w:rsidRPr="00C01CBD"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П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</w:pPr>
            <w:r w:rsidRPr="00C01CBD"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</w:pPr>
            <w:r w:rsidRPr="00C01CBD"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П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</w:pPr>
            <w:r w:rsidRPr="00C01CBD">
              <w:t>Р</w:t>
            </w:r>
          </w:p>
        </w:tc>
      </w:tr>
      <w:tr w:rsidR="00C02EAB" w:rsidRPr="00C01CBD" w:rsidTr="00CD4AFC">
        <w:trPr>
          <w:trHeight w:val="5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 w:rsidRPr="00C01CBD">
              <w:rPr>
                <w:color w:val="000000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rPr>
                <w:color w:val="000000"/>
              </w:rPr>
            </w:pPr>
            <w:r w:rsidRPr="00C01CBD">
              <w:rPr>
                <w:color w:val="000000"/>
              </w:rPr>
              <w:t>Улан-Удэ-Заиграево-Кижинга-Хоринск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44E5C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44E5C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44E5C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02EAB" w:rsidRPr="00C01CBD" w:rsidTr="00CD4AFC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 w:rsidRPr="00C01CBD">
              <w:rPr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rPr>
                <w:color w:val="000000"/>
              </w:rPr>
            </w:pPr>
            <w:r w:rsidRPr="00C01CBD">
              <w:rPr>
                <w:color w:val="000000"/>
              </w:rPr>
              <w:t>Улан-Удэ-Турунтаево-Курумкан-Новый Уоян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BC611C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BC611C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24047A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24047A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24047A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6743C8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02EAB" w:rsidRPr="00C01CBD" w:rsidTr="00CD4AFC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 w:rsidRPr="00C01CBD">
              <w:rPr>
                <w:color w:val="000000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rPr>
                <w:color w:val="000000"/>
              </w:rPr>
            </w:pPr>
            <w:r w:rsidRPr="00C01CBD">
              <w:rPr>
                <w:color w:val="000000"/>
              </w:rPr>
              <w:t>Улан-Удэ-Романовка-Чита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544092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544092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544092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0C635D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0C635D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0C635D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02EAB" w:rsidRPr="00C01CBD" w:rsidTr="00CD4AFC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 w:rsidRPr="00C01CBD">
              <w:rPr>
                <w:color w:val="000000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rPr>
                <w:color w:val="000000"/>
                <w:sz w:val="16"/>
                <w:szCs w:val="16"/>
              </w:rPr>
            </w:pPr>
            <w:r w:rsidRPr="00C01CBD">
              <w:rPr>
                <w:color w:val="000000"/>
                <w:sz w:val="16"/>
                <w:szCs w:val="16"/>
              </w:rPr>
              <w:t>Гусиноозерск-Петропавловка-Закаменск-гр. с Монголией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B3071C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B3071C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B3071C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B3071C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B3071C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B3071C" w:rsidP="00C0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02EAB" w:rsidRPr="00C01CBD" w:rsidTr="00CD4AFC">
        <w:trPr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B" w:rsidRPr="00C01CBD" w:rsidRDefault="00C02EAB" w:rsidP="00C02E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CB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C02EAB" w:rsidP="00C02E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020AE7" w:rsidP="00C02E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020AE7" w:rsidP="00C02E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020AE7" w:rsidP="00C02E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020AE7" w:rsidP="00C02E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020AE7" w:rsidP="00020A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AB" w:rsidRPr="00C01CBD" w:rsidRDefault="00020AE7" w:rsidP="00C02E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8D2ED3" w:rsidRPr="00C01CBD" w:rsidTr="00CD4AFC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color w:val="000000"/>
              </w:rPr>
            </w:pPr>
            <w:r w:rsidRPr="00C01CBD">
              <w:rPr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D3" w:rsidRPr="00C01CBD" w:rsidRDefault="008D2ED3" w:rsidP="008D2ED3">
            <w:pPr>
              <w:rPr>
                <w:color w:val="000000"/>
                <w:sz w:val="16"/>
                <w:szCs w:val="16"/>
              </w:rPr>
            </w:pPr>
            <w:r w:rsidRPr="00C01CBD">
              <w:rPr>
                <w:color w:val="000000"/>
                <w:sz w:val="16"/>
                <w:szCs w:val="16"/>
              </w:rPr>
              <w:t>Рост</w:t>
            </w:r>
            <w:r w:rsidR="00572091">
              <w:rPr>
                <w:color w:val="000000"/>
                <w:sz w:val="16"/>
                <w:szCs w:val="16"/>
              </w:rPr>
              <w:t xml:space="preserve"> (+)</w:t>
            </w:r>
            <w:r w:rsidRPr="00C01CBD">
              <w:rPr>
                <w:color w:val="000000"/>
                <w:sz w:val="16"/>
                <w:szCs w:val="16"/>
              </w:rPr>
              <w:t>, снижение</w:t>
            </w:r>
            <w:r w:rsidR="00572091">
              <w:rPr>
                <w:color w:val="000000"/>
                <w:sz w:val="16"/>
                <w:szCs w:val="16"/>
              </w:rPr>
              <w:t xml:space="preserve"> (-) 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8D2ED3" w:rsidP="008D2ED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922C41" w:rsidRDefault="00922C41" w:rsidP="008D2ED3">
            <w:pPr>
              <w:jc w:val="center"/>
              <w:rPr>
                <w:b/>
                <w:bCs/>
                <w:color w:val="0070C0"/>
              </w:rPr>
            </w:pPr>
            <w:r w:rsidRPr="00922C41">
              <w:rPr>
                <w:b/>
                <w:bCs/>
                <w:color w:val="0070C0"/>
              </w:rPr>
              <w:t>15/-12,5%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C01CBD" w:rsidRDefault="00922C41" w:rsidP="008D2ED3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7/-27%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922C41" w:rsidRDefault="00922C41" w:rsidP="00B17AC7">
            <w:pPr>
              <w:jc w:val="center"/>
              <w:rPr>
                <w:b/>
                <w:bCs/>
                <w:color w:val="0070C0"/>
              </w:rPr>
            </w:pPr>
            <w:r w:rsidRPr="00922C41">
              <w:rPr>
                <w:b/>
                <w:bCs/>
                <w:color w:val="0070C0"/>
              </w:rPr>
              <w:t>15/-8,37%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922C41" w:rsidRDefault="00922C41" w:rsidP="008D2ED3">
            <w:pPr>
              <w:jc w:val="center"/>
              <w:rPr>
                <w:b/>
                <w:bCs/>
                <w:color w:val="FF0000"/>
              </w:rPr>
            </w:pPr>
            <w:r w:rsidRPr="00922C41">
              <w:rPr>
                <w:b/>
                <w:bCs/>
                <w:color w:val="FF0000"/>
              </w:rPr>
              <w:t>2/+8%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922C41" w:rsidRDefault="00922C41" w:rsidP="008D2ED3">
            <w:pPr>
              <w:jc w:val="center"/>
              <w:rPr>
                <w:b/>
                <w:bCs/>
                <w:color w:val="FF0000"/>
              </w:rPr>
            </w:pPr>
            <w:r w:rsidRPr="00922C41">
              <w:rPr>
                <w:b/>
                <w:bCs/>
                <w:color w:val="FF0000"/>
              </w:rPr>
              <w:t>3/+75%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ED3" w:rsidRPr="00922C41" w:rsidRDefault="00922C41" w:rsidP="008D2ED3">
            <w:pPr>
              <w:jc w:val="center"/>
              <w:rPr>
                <w:b/>
                <w:bCs/>
                <w:color w:val="FF0000"/>
              </w:rPr>
            </w:pPr>
            <w:r w:rsidRPr="00922C41">
              <w:rPr>
                <w:b/>
                <w:bCs/>
                <w:color w:val="FF0000"/>
              </w:rPr>
              <w:t>9/+23,6%</w:t>
            </w:r>
          </w:p>
        </w:tc>
      </w:tr>
    </w:tbl>
    <w:p w:rsidR="006927D3" w:rsidRPr="006927D3" w:rsidRDefault="006927D3" w:rsidP="006927D3">
      <w:pPr>
        <w:ind w:left="1211"/>
        <w:rPr>
          <w:b/>
          <w:color w:val="000099"/>
          <w:sz w:val="28"/>
        </w:rPr>
      </w:pPr>
    </w:p>
    <w:p w:rsidR="006D3BD8" w:rsidRPr="006D3BD8" w:rsidRDefault="006D3BD8" w:rsidP="00443D82">
      <w:pPr>
        <w:jc w:val="both"/>
        <w:rPr>
          <w:b/>
          <w:sz w:val="28"/>
          <w:szCs w:val="28"/>
        </w:rPr>
      </w:pPr>
      <w:r w:rsidRPr="006D3BD8">
        <w:rPr>
          <w:b/>
          <w:sz w:val="28"/>
          <w:szCs w:val="28"/>
        </w:rPr>
        <w:t>Тяжесть последствий ДТП</w:t>
      </w:r>
    </w:p>
    <w:p w:rsidR="006D3BD8" w:rsidRDefault="006D3BD8" w:rsidP="006927D3">
      <w:pPr>
        <w:jc w:val="both"/>
        <w:rPr>
          <w:sz w:val="28"/>
          <w:szCs w:val="28"/>
        </w:rPr>
      </w:pPr>
    </w:p>
    <w:p w:rsidR="006D3BD8" w:rsidRDefault="006D3BD8" w:rsidP="006927D3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3108" w:rsidRDefault="00883108" w:rsidP="00480DE7">
      <w:r>
        <w:tab/>
      </w:r>
      <w:r>
        <w:tab/>
      </w:r>
      <w:r>
        <w:tab/>
        <w:t>Показатель тяжести последствий от ДТП (число погибших на 100 пострадавших)</w:t>
      </w:r>
    </w:p>
    <w:p w:rsidR="00883108" w:rsidRDefault="00883108" w:rsidP="00480DE7"/>
    <w:p w:rsidR="0019729F" w:rsidRPr="0019729F" w:rsidRDefault="0019729F" w:rsidP="0019729F">
      <w:pPr>
        <w:jc w:val="center"/>
        <w:rPr>
          <w:sz w:val="28"/>
          <w:szCs w:val="28"/>
        </w:rPr>
      </w:pPr>
      <w:r w:rsidRPr="0019729F">
        <w:rPr>
          <w:b/>
          <w:bCs/>
          <w:sz w:val="28"/>
          <w:szCs w:val="28"/>
        </w:rPr>
        <w:t>Сведения о погибших по видам ДТП</w:t>
      </w:r>
    </w:p>
    <w:p w:rsidR="007D7289" w:rsidRDefault="007D7289" w:rsidP="00480DE7"/>
    <w:p w:rsidR="007D7289" w:rsidRDefault="0019729F" w:rsidP="00480DE7">
      <w:r w:rsidRPr="0019729F">
        <w:rPr>
          <w:noProof/>
        </w:rPr>
        <w:drawing>
          <wp:inline distT="0" distB="0" distL="0" distR="0">
            <wp:extent cx="5482806" cy="3278038"/>
            <wp:effectExtent l="19050" t="0" r="22644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9729F" w:rsidRDefault="0019729F" w:rsidP="00480DE7"/>
    <w:p w:rsidR="00E55E22" w:rsidRPr="0019729F" w:rsidRDefault="00E55E22" w:rsidP="00E55E22">
      <w:pPr>
        <w:jc w:val="center"/>
        <w:rPr>
          <w:sz w:val="28"/>
          <w:szCs w:val="28"/>
        </w:rPr>
      </w:pPr>
      <w:r w:rsidRPr="0019729F">
        <w:rPr>
          <w:b/>
          <w:bCs/>
          <w:sz w:val="28"/>
          <w:szCs w:val="28"/>
        </w:rPr>
        <w:t xml:space="preserve">Сведения о </w:t>
      </w:r>
      <w:r>
        <w:rPr>
          <w:b/>
          <w:bCs/>
          <w:sz w:val="28"/>
          <w:szCs w:val="28"/>
        </w:rPr>
        <w:t xml:space="preserve">раненых </w:t>
      </w:r>
      <w:r w:rsidRPr="0019729F">
        <w:rPr>
          <w:b/>
          <w:bCs/>
          <w:sz w:val="28"/>
          <w:szCs w:val="28"/>
        </w:rPr>
        <w:t>по видам ДТП</w:t>
      </w:r>
    </w:p>
    <w:p w:rsidR="0019729F" w:rsidRDefault="0019729F" w:rsidP="00480DE7"/>
    <w:p w:rsidR="0019729F" w:rsidRDefault="0019729F" w:rsidP="00480DE7"/>
    <w:p w:rsidR="0019729F" w:rsidRDefault="0019729F" w:rsidP="00480DE7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52202" w:rsidRDefault="00E52202" w:rsidP="00480DE7"/>
    <w:p w:rsidR="00635FB4" w:rsidRPr="00BB7DFE" w:rsidRDefault="00974363" w:rsidP="00723907">
      <w:pPr>
        <w:jc w:val="both"/>
        <w:rPr>
          <w:b/>
          <w:color w:val="000099"/>
          <w:sz w:val="28"/>
        </w:rPr>
      </w:pPr>
      <w:r>
        <w:tab/>
      </w:r>
      <w:r w:rsidR="000502AC">
        <w:rPr>
          <w:b/>
          <w:color w:val="000099"/>
          <w:sz w:val="28"/>
        </w:rPr>
        <w:t xml:space="preserve">           1.</w:t>
      </w:r>
      <w:r w:rsidR="00585FD6">
        <w:rPr>
          <w:b/>
          <w:color w:val="000099"/>
          <w:sz w:val="28"/>
        </w:rPr>
        <w:t>6</w:t>
      </w:r>
      <w:r w:rsidR="000502AC">
        <w:rPr>
          <w:b/>
          <w:color w:val="000099"/>
          <w:sz w:val="28"/>
        </w:rPr>
        <w:t>.</w:t>
      </w:r>
      <w:r w:rsidR="00635FB4" w:rsidRPr="00BB7DFE">
        <w:rPr>
          <w:b/>
          <w:color w:val="000099"/>
          <w:sz w:val="28"/>
        </w:rPr>
        <w:t xml:space="preserve">   Определени</w:t>
      </w:r>
      <w:r w:rsidR="000502AC">
        <w:rPr>
          <w:b/>
          <w:color w:val="000099"/>
          <w:sz w:val="28"/>
        </w:rPr>
        <w:t xml:space="preserve">е </w:t>
      </w:r>
      <w:r w:rsidR="00635FB4" w:rsidRPr="00BB7DFE">
        <w:rPr>
          <w:b/>
          <w:color w:val="000099"/>
          <w:sz w:val="28"/>
        </w:rPr>
        <w:t xml:space="preserve"> мест концентрации ДТП</w:t>
      </w:r>
    </w:p>
    <w:p w:rsidR="00635FB4" w:rsidRDefault="00635FB4" w:rsidP="00635FB4">
      <w:pPr>
        <w:ind w:firstLine="851"/>
        <w:jc w:val="both"/>
        <w:rPr>
          <w:sz w:val="28"/>
        </w:rPr>
      </w:pPr>
      <w:r>
        <w:rPr>
          <w:sz w:val="28"/>
        </w:rPr>
        <w:t xml:space="preserve"> При выявлении аварийно</w:t>
      </w:r>
      <w:r w:rsidR="00EC7961">
        <w:rPr>
          <w:sz w:val="28"/>
        </w:rPr>
        <w:t>-</w:t>
      </w:r>
      <w:r>
        <w:rPr>
          <w:sz w:val="28"/>
        </w:rPr>
        <w:t>опасных участков (мест концентрации ДТП), рассматривались</w:t>
      </w:r>
      <w:r w:rsidR="00EC7961">
        <w:rPr>
          <w:sz w:val="28"/>
        </w:rPr>
        <w:t xml:space="preserve"> участки </w:t>
      </w:r>
      <w:r w:rsidR="00EC7961" w:rsidRPr="00322A9A">
        <w:rPr>
          <w:color w:val="2D2D2D"/>
          <w:spacing w:val="2"/>
          <w:sz w:val="28"/>
          <w:szCs w:val="28"/>
          <w:shd w:val="clear" w:color="auto" w:fill="FFFFFF"/>
        </w:rPr>
        <w:t>автомобильной дороги не превышающи</w:t>
      </w:r>
      <w:r w:rsidR="00322A9A">
        <w:rPr>
          <w:color w:val="2D2D2D"/>
          <w:spacing w:val="2"/>
          <w:sz w:val="28"/>
          <w:szCs w:val="28"/>
          <w:shd w:val="clear" w:color="auto" w:fill="FFFFFF"/>
        </w:rPr>
        <w:t>е</w:t>
      </w:r>
      <w:r w:rsidR="00EC7961" w:rsidRPr="00322A9A">
        <w:rPr>
          <w:color w:val="2D2D2D"/>
          <w:spacing w:val="2"/>
          <w:sz w:val="28"/>
          <w:szCs w:val="28"/>
          <w:shd w:val="clear" w:color="auto" w:fill="FFFFFF"/>
        </w:rPr>
        <w:t xml:space="preserve"> 1000 м вне населенного пу</w:t>
      </w:r>
      <w:r w:rsidR="00322A9A">
        <w:rPr>
          <w:color w:val="2D2D2D"/>
          <w:spacing w:val="2"/>
          <w:sz w:val="28"/>
          <w:szCs w:val="28"/>
          <w:shd w:val="clear" w:color="auto" w:fill="FFFFFF"/>
        </w:rPr>
        <w:t>нкта, 200 м в населенном пункте</w:t>
      </w:r>
      <w:r w:rsidR="00EC7961" w:rsidRPr="00322A9A">
        <w:rPr>
          <w:color w:val="2D2D2D"/>
          <w:spacing w:val="2"/>
          <w:sz w:val="28"/>
          <w:szCs w:val="28"/>
          <w:shd w:val="clear" w:color="auto" w:fill="FFFFFF"/>
        </w:rPr>
        <w:t>, где в течение последних 12 месяцев произошло три и более ДТП одного вида или 5 и более ДТП независимо от их вида, в результате которых погибли или ранены</w:t>
      </w:r>
      <w:r w:rsidR="00322A9A">
        <w:rPr>
          <w:color w:val="2D2D2D"/>
          <w:spacing w:val="2"/>
          <w:sz w:val="28"/>
          <w:szCs w:val="28"/>
          <w:shd w:val="clear" w:color="auto" w:fill="FFFFFF"/>
        </w:rPr>
        <w:t>люди.</w:t>
      </w:r>
      <w:r w:rsidR="00EC7961" w:rsidRPr="00322A9A">
        <w:rPr>
          <w:color w:val="2D2D2D"/>
          <w:spacing w:val="2"/>
          <w:sz w:val="28"/>
          <w:szCs w:val="28"/>
        </w:rPr>
        <w:br/>
      </w:r>
      <w:r w:rsidR="003A7B56">
        <w:rPr>
          <w:sz w:val="28"/>
        </w:rPr>
        <w:tab/>
      </w:r>
      <w:r>
        <w:rPr>
          <w:sz w:val="28"/>
        </w:rPr>
        <w:t xml:space="preserve">В зависимости от изменения числа ДТП за предыдущие три года участки концентрации подразделяются по динамике на три типа: </w:t>
      </w:r>
    </w:p>
    <w:p w:rsidR="00635FB4" w:rsidRDefault="00635FB4" w:rsidP="00635FB4">
      <w:pPr>
        <w:ind w:firstLine="851"/>
        <w:jc w:val="both"/>
        <w:rPr>
          <w:sz w:val="16"/>
          <w:szCs w:val="16"/>
        </w:rPr>
      </w:pPr>
    </w:p>
    <w:p w:rsidR="00635FB4" w:rsidRPr="00F50CD5" w:rsidRDefault="00635FB4" w:rsidP="00635FB4">
      <w:pPr>
        <w:ind w:firstLine="851"/>
        <w:jc w:val="both"/>
        <w:rPr>
          <w:b/>
          <w:i/>
          <w:sz w:val="27"/>
          <w:szCs w:val="27"/>
        </w:rPr>
      </w:pPr>
      <w:r w:rsidRPr="00F50CD5">
        <w:rPr>
          <w:b/>
          <w:sz w:val="27"/>
          <w:szCs w:val="27"/>
        </w:rPr>
        <w:t xml:space="preserve">- </w:t>
      </w:r>
      <w:r w:rsidRPr="00F50CD5">
        <w:rPr>
          <w:b/>
          <w:sz w:val="27"/>
          <w:szCs w:val="27"/>
          <w:lang w:val="en-US"/>
        </w:rPr>
        <w:t>I</w:t>
      </w:r>
      <w:r w:rsidRPr="00F50CD5">
        <w:rPr>
          <w:b/>
          <w:i/>
          <w:sz w:val="27"/>
          <w:szCs w:val="27"/>
        </w:rPr>
        <w:t xml:space="preserve">тип    – </w:t>
      </w:r>
      <w:r w:rsidRPr="00F50CD5">
        <w:rPr>
          <w:rFonts w:ascii="Arial" w:hAnsi="Arial" w:cs="Arial"/>
          <w:b/>
          <w:i/>
          <w:color w:val="000099"/>
          <w:sz w:val="27"/>
          <w:szCs w:val="27"/>
          <w:u w:val="single"/>
        </w:rPr>
        <w:t>стабильный</w:t>
      </w:r>
      <w:r w:rsidRPr="00F50CD5">
        <w:rPr>
          <w:b/>
          <w:i/>
          <w:sz w:val="27"/>
          <w:szCs w:val="27"/>
        </w:rPr>
        <w:t>, на котором число ежегодно возникающих ДТП существенно не меняется;</w:t>
      </w:r>
    </w:p>
    <w:p w:rsidR="00635FB4" w:rsidRPr="00F50CD5" w:rsidRDefault="00635FB4" w:rsidP="00635FB4">
      <w:pPr>
        <w:ind w:firstLine="851"/>
        <w:jc w:val="both"/>
        <w:rPr>
          <w:b/>
          <w:i/>
          <w:sz w:val="27"/>
          <w:szCs w:val="27"/>
        </w:rPr>
      </w:pPr>
      <w:r w:rsidRPr="00F50CD5">
        <w:rPr>
          <w:b/>
          <w:sz w:val="27"/>
          <w:szCs w:val="27"/>
        </w:rPr>
        <w:t>-</w:t>
      </w:r>
      <w:r w:rsidRPr="00F50CD5">
        <w:rPr>
          <w:b/>
          <w:sz w:val="27"/>
          <w:szCs w:val="27"/>
          <w:lang w:val="en-US"/>
        </w:rPr>
        <w:t>II</w:t>
      </w:r>
      <w:r w:rsidRPr="00F50CD5">
        <w:rPr>
          <w:b/>
          <w:i/>
          <w:sz w:val="27"/>
          <w:szCs w:val="27"/>
        </w:rPr>
        <w:t xml:space="preserve">тип – </w:t>
      </w:r>
      <w:r w:rsidRPr="00F50CD5">
        <w:rPr>
          <w:rFonts w:ascii="Arial" w:hAnsi="Arial" w:cs="Arial"/>
          <w:b/>
          <w:i/>
          <w:color w:val="800000"/>
          <w:sz w:val="27"/>
          <w:szCs w:val="27"/>
          <w:u w:val="single"/>
        </w:rPr>
        <w:t>прогрессирующий</w:t>
      </w:r>
      <w:r w:rsidRPr="00F50CD5">
        <w:rPr>
          <w:b/>
          <w:i/>
          <w:sz w:val="27"/>
          <w:szCs w:val="27"/>
        </w:rPr>
        <w:t>, на котором за последний год анализируемого периода имеется рост числа ДТП;</w:t>
      </w:r>
    </w:p>
    <w:p w:rsidR="00635FB4" w:rsidRPr="00F50CD5" w:rsidRDefault="00635FB4" w:rsidP="00635FB4">
      <w:pPr>
        <w:ind w:firstLine="851"/>
        <w:jc w:val="both"/>
        <w:rPr>
          <w:b/>
          <w:i/>
          <w:sz w:val="27"/>
          <w:szCs w:val="27"/>
        </w:rPr>
      </w:pPr>
      <w:r w:rsidRPr="00F50CD5">
        <w:rPr>
          <w:b/>
          <w:sz w:val="27"/>
          <w:szCs w:val="27"/>
        </w:rPr>
        <w:t xml:space="preserve">- </w:t>
      </w:r>
      <w:r w:rsidRPr="00F50CD5">
        <w:rPr>
          <w:b/>
          <w:sz w:val="27"/>
          <w:szCs w:val="27"/>
          <w:lang w:val="en-US"/>
        </w:rPr>
        <w:t>III</w:t>
      </w:r>
      <w:r w:rsidRPr="00F50CD5">
        <w:rPr>
          <w:b/>
          <w:i/>
          <w:sz w:val="27"/>
          <w:szCs w:val="27"/>
        </w:rPr>
        <w:t xml:space="preserve">тип  – </w:t>
      </w:r>
      <w:r w:rsidRPr="00F50CD5">
        <w:rPr>
          <w:rFonts w:ascii="Arial" w:hAnsi="Arial" w:cs="Arial"/>
          <w:b/>
          <w:i/>
          <w:color w:val="008000"/>
          <w:sz w:val="27"/>
          <w:szCs w:val="27"/>
          <w:u w:val="single"/>
        </w:rPr>
        <w:t>затухающий</w:t>
      </w:r>
      <w:r w:rsidRPr="00F50CD5">
        <w:rPr>
          <w:b/>
          <w:i/>
          <w:sz w:val="27"/>
          <w:szCs w:val="27"/>
        </w:rPr>
        <w:t>, на котором за последний год имеется снижение числа ДТП.</w:t>
      </w:r>
    </w:p>
    <w:p w:rsidR="00635FB4" w:rsidRDefault="00635FB4" w:rsidP="00635FB4">
      <w:pPr>
        <w:ind w:firstLine="851"/>
        <w:jc w:val="both"/>
        <w:rPr>
          <w:sz w:val="16"/>
          <w:szCs w:val="16"/>
          <w:highlight w:val="yellow"/>
        </w:rPr>
      </w:pPr>
    </w:p>
    <w:p w:rsidR="00635FB4" w:rsidRDefault="00635FB4" w:rsidP="00635FB4">
      <w:pPr>
        <w:ind w:firstLine="851"/>
        <w:jc w:val="both"/>
        <w:rPr>
          <w:color w:val="000000"/>
          <w:sz w:val="28"/>
        </w:rPr>
      </w:pPr>
      <w:r w:rsidRPr="00764969">
        <w:rPr>
          <w:sz w:val="28"/>
        </w:rPr>
        <w:t xml:space="preserve">По итогам выполненного анализа аварийности за последние 3 года на </w:t>
      </w:r>
      <w:r w:rsidR="00EB6248">
        <w:rPr>
          <w:sz w:val="28"/>
        </w:rPr>
        <w:t>региональных</w:t>
      </w:r>
      <w:r w:rsidRPr="00253B26">
        <w:rPr>
          <w:color w:val="000000"/>
          <w:sz w:val="28"/>
        </w:rPr>
        <w:t xml:space="preserve"> автомобильных дорогах выявлено </w:t>
      </w:r>
      <w:r w:rsidR="00C863D2">
        <w:rPr>
          <w:b/>
          <w:color w:val="000000"/>
          <w:sz w:val="28"/>
        </w:rPr>
        <w:t>5</w:t>
      </w:r>
      <w:r w:rsidRPr="00253B26">
        <w:rPr>
          <w:b/>
          <w:color w:val="000000"/>
          <w:sz w:val="28"/>
        </w:rPr>
        <w:t xml:space="preserve"> мест концентрации дорожно-транспортных происшествий</w:t>
      </w:r>
      <w:r w:rsidR="00D2017A">
        <w:rPr>
          <w:color w:val="000000"/>
          <w:sz w:val="28"/>
        </w:rPr>
        <w:t>:</w:t>
      </w:r>
    </w:p>
    <w:p w:rsidR="00762304" w:rsidRDefault="00EB6248" w:rsidP="00635FB4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2016 году </w:t>
      </w:r>
      <w:r w:rsidR="008E1195">
        <w:rPr>
          <w:color w:val="000000"/>
          <w:sz w:val="28"/>
        </w:rPr>
        <w:t xml:space="preserve"> - </w:t>
      </w:r>
      <w:r w:rsidR="006952D8">
        <w:rPr>
          <w:color w:val="000000"/>
          <w:sz w:val="28"/>
        </w:rPr>
        <w:t>2</w:t>
      </w:r>
      <w:r>
        <w:rPr>
          <w:color w:val="000000"/>
          <w:sz w:val="28"/>
        </w:rPr>
        <w:t>мест</w:t>
      </w:r>
      <w:r w:rsidR="006952D8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концентрации ДТП</w:t>
      </w:r>
      <w:r w:rsidR="00762304">
        <w:rPr>
          <w:color w:val="000000"/>
          <w:sz w:val="28"/>
        </w:rPr>
        <w:t>,</w:t>
      </w:r>
    </w:p>
    <w:p w:rsidR="00C863D2" w:rsidRDefault="00762304" w:rsidP="00762304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в 2017 году  - 1 место  концентрации ДТП.</w:t>
      </w:r>
    </w:p>
    <w:p w:rsidR="00762304" w:rsidRDefault="00C863D2" w:rsidP="00762304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в 2018 году – нет мест концентрации ДТП.</w:t>
      </w:r>
    </w:p>
    <w:p w:rsidR="00E52202" w:rsidRPr="00885944" w:rsidRDefault="00762304" w:rsidP="00956A16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0C773D" w:rsidRDefault="000C773D" w:rsidP="000C773D">
      <w:pPr>
        <w:pStyle w:val="2"/>
        <w:spacing w:line="240" w:lineRule="auto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F402D" w:rsidRPr="00CF402D">
        <w:rPr>
          <w:b/>
          <w:sz w:val="28"/>
          <w:szCs w:val="28"/>
        </w:rPr>
        <w:t>М</w:t>
      </w:r>
      <w:r w:rsidRPr="00CF402D">
        <w:rPr>
          <w:b/>
          <w:sz w:val="28"/>
          <w:szCs w:val="28"/>
        </w:rPr>
        <w:t>ероприятия,  направленные на снижение аварийности и обеспечение безопасности дорожного движения</w:t>
      </w:r>
      <w:r w:rsidR="00CF402D">
        <w:rPr>
          <w:b/>
          <w:sz w:val="28"/>
          <w:szCs w:val="28"/>
        </w:rPr>
        <w:t xml:space="preserve"> в 201</w:t>
      </w:r>
      <w:r w:rsidR="001404C7">
        <w:rPr>
          <w:b/>
          <w:sz w:val="28"/>
          <w:szCs w:val="28"/>
        </w:rPr>
        <w:t>8</w:t>
      </w:r>
      <w:r w:rsidR="00CF402D">
        <w:rPr>
          <w:b/>
          <w:sz w:val="28"/>
          <w:szCs w:val="28"/>
        </w:rPr>
        <w:t xml:space="preserve"> году.</w:t>
      </w:r>
    </w:p>
    <w:tbl>
      <w:tblPr>
        <w:tblStyle w:val="ae"/>
        <w:tblW w:w="0" w:type="auto"/>
        <w:tblInd w:w="-142" w:type="dxa"/>
        <w:tblLook w:val="04A0"/>
      </w:tblPr>
      <w:tblGrid>
        <w:gridCol w:w="817"/>
        <w:gridCol w:w="5529"/>
        <w:gridCol w:w="1275"/>
        <w:gridCol w:w="1266"/>
        <w:gridCol w:w="816"/>
      </w:tblGrid>
      <w:tr w:rsidR="00B31216" w:rsidTr="007E4583">
        <w:tc>
          <w:tcPr>
            <w:tcW w:w="817" w:type="dxa"/>
          </w:tcPr>
          <w:p w:rsidR="00945A81" w:rsidRDefault="00B31216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1216" w:rsidRDefault="00945A81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B31216" w:rsidRDefault="00B31216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B31216" w:rsidRDefault="00B31216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Ед.изм.</w:t>
            </w:r>
          </w:p>
        </w:tc>
        <w:tc>
          <w:tcPr>
            <w:tcW w:w="1266" w:type="dxa"/>
          </w:tcPr>
          <w:p w:rsidR="00B31216" w:rsidRDefault="00B31216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  <w:tc>
          <w:tcPr>
            <w:tcW w:w="816" w:type="dxa"/>
          </w:tcPr>
          <w:p w:rsidR="00B31216" w:rsidRDefault="00B31216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31216" w:rsidTr="007E4583">
        <w:tc>
          <w:tcPr>
            <w:tcW w:w="817" w:type="dxa"/>
          </w:tcPr>
          <w:p w:rsidR="00B31216" w:rsidRDefault="00B31216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B31216" w:rsidRDefault="00031568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275" w:type="dxa"/>
          </w:tcPr>
          <w:p w:rsidR="00B31216" w:rsidRDefault="00031568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266" w:type="dxa"/>
          </w:tcPr>
          <w:p w:rsidR="00B31216" w:rsidRDefault="00885DA7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  <w:tc>
          <w:tcPr>
            <w:tcW w:w="816" w:type="dxa"/>
          </w:tcPr>
          <w:p w:rsidR="00B31216" w:rsidRDefault="00B31216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31568" w:rsidTr="007E4583">
        <w:tc>
          <w:tcPr>
            <w:tcW w:w="817" w:type="dxa"/>
          </w:tcPr>
          <w:p w:rsidR="00031568" w:rsidRDefault="00031568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031568" w:rsidRDefault="00031568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линий электроосвещения</w:t>
            </w:r>
          </w:p>
        </w:tc>
        <w:tc>
          <w:tcPr>
            <w:tcW w:w="1275" w:type="dxa"/>
          </w:tcPr>
          <w:p w:rsidR="00031568" w:rsidRDefault="00031568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266" w:type="dxa"/>
          </w:tcPr>
          <w:p w:rsidR="00031568" w:rsidRDefault="000359FC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9315</w:t>
            </w:r>
          </w:p>
        </w:tc>
        <w:tc>
          <w:tcPr>
            <w:tcW w:w="816" w:type="dxa"/>
          </w:tcPr>
          <w:p w:rsidR="00031568" w:rsidRDefault="00031568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31568" w:rsidTr="007E4583">
        <w:tc>
          <w:tcPr>
            <w:tcW w:w="817" w:type="dxa"/>
          </w:tcPr>
          <w:p w:rsidR="00031568" w:rsidRDefault="00031568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031568" w:rsidRDefault="00031568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тротуаров</w:t>
            </w:r>
          </w:p>
        </w:tc>
        <w:tc>
          <w:tcPr>
            <w:tcW w:w="1275" w:type="dxa"/>
          </w:tcPr>
          <w:p w:rsidR="00031568" w:rsidRDefault="00297D0B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п.м.</w:t>
            </w:r>
          </w:p>
        </w:tc>
        <w:tc>
          <w:tcPr>
            <w:tcW w:w="1266" w:type="dxa"/>
          </w:tcPr>
          <w:p w:rsidR="00031568" w:rsidRDefault="00297D0B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14719</w:t>
            </w:r>
          </w:p>
        </w:tc>
        <w:tc>
          <w:tcPr>
            <w:tcW w:w="816" w:type="dxa"/>
          </w:tcPr>
          <w:p w:rsidR="00031568" w:rsidRDefault="00031568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77999" w:rsidTr="007E4583">
        <w:tc>
          <w:tcPr>
            <w:tcW w:w="817" w:type="dxa"/>
          </w:tcPr>
          <w:p w:rsidR="00477999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77999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77999" w:rsidRDefault="00477999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автобусных остановок</w:t>
            </w:r>
          </w:p>
        </w:tc>
        <w:tc>
          <w:tcPr>
            <w:tcW w:w="1275" w:type="dxa"/>
          </w:tcPr>
          <w:p w:rsidR="00477999" w:rsidRDefault="00477999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6" w:type="dxa"/>
          </w:tcPr>
          <w:p w:rsidR="00477999" w:rsidRDefault="007E4583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6" w:type="dxa"/>
          </w:tcPr>
          <w:p w:rsidR="00477999" w:rsidRDefault="00477999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072E" w:rsidTr="007E4583">
        <w:tc>
          <w:tcPr>
            <w:tcW w:w="817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пешеходных переходов у образовательных учреждений, в т.ч. с применением автономной системы</w:t>
            </w:r>
          </w:p>
        </w:tc>
        <w:tc>
          <w:tcPr>
            <w:tcW w:w="1275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6" w:type="dxa"/>
          </w:tcPr>
          <w:p w:rsidR="0026072E" w:rsidRDefault="001E7A7C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072E" w:rsidTr="007E4583">
        <w:tc>
          <w:tcPr>
            <w:tcW w:w="817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</w:t>
            </w:r>
            <w:r w:rsidR="00E9132F">
              <w:rPr>
                <w:sz w:val="28"/>
                <w:szCs w:val="28"/>
              </w:rPr>
              <w:t xml:space="preserve"> (замена)</w:t>
            </w:r>
            <w:r>
              <w:rPr>
                <w:sz w:val="28"/>
                <w:szCs w:val="28"/>
              </w:rPr>
              <w:t xml:space="preserve"> дорожных знаков</w:t>
            </w:r>
          </w:p>
        </w:tc>
        <w:tc>
          <w:tcPr>
            <w:tcW w:w="1275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6" w:type="dxa"/>
          </w:tcPr>
          <w:p w:rsidR="0026072E" w:rsidRDefault="00695D5C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</w:t>
            </w:r>
          </w:p>
        </w:tc>
        <w:tc>
          <w:tcPr>
            <w:tcW w:w="816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072E" w:rsidTr="007E4583">
        <w:tc>
          <w:tcPr>
            <w:tcW w:w="817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275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266" w:type="dxa"/>
          </w:tcPr>
          <w:p w:rsidR="0026072E" w:rsidRDefault="00025E4F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1805,342</w:t>
            </w:r>
          </w:p>
        </w:tc>
        <w:tc>
          <w:tcPr>
            <w:tcW w:w="816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072E" w:rsidTr="007E4583">
        <w:tc>
          <w:tcPr>
            <w:tcW w:w="817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шумовых полос, искусственной неровности на пешеходных переходах</w:t>
            </w:r>
          </w:p>
        </w:tc>
        <w:tc>
          <w:tcPr>
            <w:tcW w:w="1275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6" w:type="dxa"/>
          </w:tcPr>
          <w:p w:rsidR="0026072E" w:rsidRDefault="00D44744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6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072E" w:rsidTr="007E4583">
        <w:tc>
          <w:tcPr>
            <w:tcW w:w="817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пешеходного ограждения</w:t>
            </w:r>
          </w:p>
        </w:tc>
        <w:tc>
          <w:tcPr>
            <w:tcW w:w="1275" w:type="dxa"/>
          </w:tcPr>
          <w:p w:rsidR="0026072E" w:rsidRDefault="00D44744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26072E">
              <w:rPr>
                <w:sz w:val="28"/>
                <w:szCs w:val="28"/>
              </w:rPr>
              <w:t>м</w:t>
            </w:r>
          </w:p>
        </w:tc>
        <w:tc>
          <w:tcPr>
            <w:tcW w:w="1266" w:type="dxa"/>
          </w:tcPr>
          <w:p w:rsidR="0026072E" w:rsidRDefault="00D44744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2686</w:t>
            </w:r>
          </w:p>
        </w:tc>
        <w:tc>
          <w:tcPr>
            <w:tcW w:w="816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072E" w:rsidTr="007E4583">
        <w:tc>
          <w:tcPr>
            <w:tcW w:w="817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барьерного ограждения</w:t>
            </w:r>
          </w:p>
        </w:tc>
        <w:tc>
          <w:tcPr>
            <w:tcW w:w="1275" w:type="dxa"/>
          </w:tcPr>
          <w:p w:rsidR="0026072E" w:rsidRDefault="00885DA7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266" w:type="dxa"/>
          </w:tcPr>
          <w:p w:rsidR="0026072E" w:rsidRDefault="00885DA7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816" w:type="dxa"/>
          </w:tcPr>
          <w:p w:rsidR="0026072E" w:rsidRDefault="0026072E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C6C9C" w:rsidTr="007E4583">
        <w:tc>
          <w:tcPr>
            <w:tcW w:w="817" w:type="dxa"/>
          </w:tcPr>
          <w:p w:rsidR="001C6C9C" w:rsidRDefault="001C6C9C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1C6C9C" w:rsidRDefault="001C6C9C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камер </w:t>
            </w:r>
            <w:r w:rsidR="000B1B02">
              <w:rPr>
                <w:sz w:val="28"/>
                <w:szCs w:val="28"/>
              </w:rPr>
              <w:t>фото-</w:t>
            </w:r>
            <w:r>
              <w:rPr>
                <w:sz w:val="28"/>
                <w:szCs w:val="28"/>
              </w:rPr>
              <w:t>видеофиксации нарушений ПДД</w:t>
            </w:r>
          </w:p>
        </w:tc>
        <w:tc>
          <w:tcPr>
            <w:tcW w:w="1275" w:type="dxa"/>
          </w:tcPr>
          <w:p w:rsidR="001C6C9C" w:rsidRDefault="001C6C9C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6" w:type="dxa"/>
          </w:tcPr>
          <w:p w:rsidR="001C6C9C" w:rsidRDefault="001F57E6" w:rsidP="007B4FC3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</w:tcPr>
          <w:p w:rsidR="001C6C9C" w:rsidRDefault="001C6C9C" w:rsidP="00945A81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B5F97" w:rsidRDefault="00EB5F97" w:rsidP="00EB5F97">
      <w:pPr>
        <w:shd w:val="clear" w:color="auto" w:fill="FFFFFF"/>
        <w:tabs>
          <w:tab w:val="left" w:pos="941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На основании прове</w:t>
      </w:r>
      <w:r w:rsidRPr="00E84B7E"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 xml:space="preserve">енного </w:t>
      </w:r>
      <w:r w:rsidRPr="00E84B7E">
        <w:rPr>
          <w:spacing w:val="-4"/>
          <w:sz w:val="28"/>
          <w:szCs w:val="28"/>
        </w:rPr>
        <w:t>анализ</w:t>
      </w:r>
      <w:r>
        <w:rPr>
          <w:spacing w:val="-4"/>
          <w:sz w:val="28"/>
          <w:szCs w:val="28"/>
        </w:rPr>
        <w:t xml:space="preserve">а </w:t>
      </w:r>
      <w:r w:rsidRPr="00E84B7E">
        <w:rPr>
          <w:spacing w:val="-4"/>
          <w:sz w:val="28"/>
          <w:szCs w:val="28"/>
        </w:rPr>
        <w:t>ДТП</w:t>
      </w:r>
      <w:r w:rsidR="007B38FF">
        <w:rPr>
          <w:spacing w:val="-4"/>
          <w:sz w:val="28"/>
          <w:szCs w:val="28"/>
        </w:rPr>
        <w:t>будут проведены</w:t>
      </w:r>
      <w:r>
        <w:rPr>
          <w:spacing w:val="-4"/>
          <w:sz w:val="28"/>
          <w:szCs w:val="28"/>
        </w:rPr>
        <w:t xml:space="preserve">  ме</w:t>
      </w:r>
      <w:r w:rsidRPr="00E84B7E">
        <w:rPr>
          <w:spacing w:val="-4"/>
          <w:sz w:val="28"/>
          <w:szCs w:val="28"/>
        </w:rPr>
        <w:t>роприяти</w:t>
      </w:r>
      <w:r>
        <w:rPr>
          <w:spacing w:val="-4"/>
          <w:sz w:val="28"/>
          <w:szCs w:val="28"/>
        </w:rPr>
        <w:t>я</w:t>
      </w:r>
      <w:r w:rsidRPr="00E84B7E">
        <w:rPr>
          <w:spacing w:val="-4"/>
          <w:sz w:val="28"/>
          <w:szCs w:val="28"/>
        </w:rPr>
        <w:t xml:space="preserve"> по ликвидации и профилактике возникновения ДТП </w:t>
      </w:r>
      <w:r w:rsidR="008D4C24">
        <w:rPr>
          <w:spacing w:val="-4"/>
          <w:sz w:val="28"/>
          <w:szCs w:val="28"/>
        </w:rPr>
        <w:t>на</w:t>
      </w:r>
      <w:r w:rsidR="00F317C3">
        <w:rPr>
          <w:sz w:val="28"/>
          <w:szCs w:val="28"/>
        </w:rPr>
        <w:t xml:space="preserve"> автомобильных дорог</w:t>
      </w:r>
      <w:r w:rsidR="008D4C24">
        <w:rPr>
          <w:sz w:val="28"/>
          <w:szCs w:val="28"/>
        </w:rPr>
        <w:t>ах</w:t>
      </w:r>
      <w:r w:rsidR="007B38FF">
        <w:rPr>
          <w:sz w:val="28"/>
          <w:szCs w:val="28"/>
        </w:rPr>
        <w:t>общего пользования регионального значения</w:t>
      </w:r>
      <w:r w:rsidR="006952D8">
        <w:rPr>
          <w:sz w:val="28"/>
          <w:szCs w:val="28"/>
        </w:rPr>
        <w:t xml:space="preserve"> в 201</w:t>
      </w:r>
      <w:r w:rsidR="007B38FF">
        <w:rPr>
          <w:sz w:val="28"/>
          <w:szCs w:val="28"/>
        </w:rPr>
        <w:t>9</w:t>
      </w:r>
      <w:r w:rsidR="006952D8">
        <w:rPr>
          <w:sz w:val="28"/>
          <w:szCs w:val="28"/>
        </w:rPr>
        <w:t>году.</w:t>
      </w:r>
    </w:p>
    <w:p w:rsidR="002C34E0" w:rsidRDefault="002C34E0" w:rsidP="00EB5F97">
      <w:pPr>
        <w:shd w:val="clear" w:color="auto" w:fill="FFFFFF"/>
        <w:tabs>
          <w:tab w:val="left" w:pos="9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38FF">
        <w:rPr>
          <w:sz w:val="28"/>
          <w:szCs w:val="28"/>
        </w:rPr>
        <w:t>Обустройство пешеходных переходов на участках, проходящих вблизи общеобразовательных учреждений</w:t>
      </w:r>
      <w:r>
        <w:rPr>
          <w:sz w:val="28"/>
          <w:szCs w:val="28"/>
        </w:rPr>
        <w:t>.</w:t>
      </w:r>
    </w:p>
    <w:p w:rsidR="007A12B3" w:rsidRDefault="002C34E0" w:rsidP="00EB5F97">
      <w:pPr>
        <w:shd w:val="clear" w:color="auto" w:fill="FFFFFF"/>
        <w:tabs>
          <w:tab w:val="left" w:pos="9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2.Нанесение горизонтальной дорожной разметки</w:t>
      </w:r>
      <w:r w:rsidR="007B38FF">
        <w:rPr>
          <w:sz w:val="28"/>
          <w:szCs w:val="28"/>
        </w:rPr>
        <w:t>.</w:t>
      </w:r>
    </w:p>
    <w:p w:rsidR="007A12B3" w:rsidRDefault="007A12B3" w:rsidP="00EB5F97">
      <w:pPr>
        <w:shd w:val="clear" w:color="auto" w:fill="FFFFFF"/>
        <w:tabs>
          <w:tab w:val="left" w:pos="941"/>
        </w:tabs>
        <w:ind w:firstLine="709"/>
        <w:jc w:val="both"/>
        <w:rPr>
          <w:sz w:val="28"/>
          <w:szCs w:val="28"/>
        </w:rPr>
      </w:pPr>
    </w:p>
    <w:p w:rsidR="00723907" w:rsidRDefault="00723907" w:rsidP="00723907">
      <w:pPr>
        <w:shd w:val="clear" w:color="auto" w:fill="FFFFFF"/>
        <w:tabs>
          <w:tab w:val="left" w:pos="941"/>
        </w:tabs>
        <w:jc w:val="both"/>
        <w:rPr>
          <w:b/>
          <w:sz w:val="28"/>
          <w:szCs w:val="28"/>
        </w:rPr>
      </w:pPr>
    </w:p>
    <w:p w:rsidR="00723907" w:rsidRDefault="00723907" w:rsidP="00723907">
      <w:pPr>
        <w:shd w:val="clear" w:color="auto" w:fill="FFFFFF"/>
        <w:tabs>
          <w:tab w:val="left" w:pos="941"/>
        </w:tabs>
        <w:jc w:val="both"/>
        <w:rPr>
          <w:b/>
          <w:sz w:val="28"/>
          <w:szCs w:val="28"/>
        </w:rPr>
      </w:pPr>
    </w:p>
    <w:p w:rsidR="007A12B3" w:rsidRPr="007A12B3" w:rsidRDefault="00723907" w:rsidP="00723907">
      <w:pPr>
        <w:shd w:val="clear" w:color="auto" w:fill="FFFFFF"/>
        <w:tabs>
          <w:tab w:val="left" w:pos="94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эксперт ОУИ и ТБ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Д.Ю.Рушковский</w:t>
      </w:r>
    </w:p>
    <w:p w:rsidR="007A12B3" w:rsidRDefault="007A12B3" w:rsidP="00EB5F97">
      <w:pPr>
        <w:shd w:val="clear" w:color="auto" w:fill="FFFFFF"/>
        <w:tabs>
          <w:tab w:val="left" w:pos="941"/>
        </w:tabs>
        <w:ind w:firstLine="709"/>
        <w:jc w:val="both"/>
        <w:rPr>
          <w:sz w:val="28"/>
          <w:szCs w:val="28"/>
        </w:rPr>
      </w:pPr>
    </w:p>
    <w:p w:rsidR="007A12B3" w:rsidRDefault="007A12B3" w:rsidP="00EB5F97">
      <w:pPr>
        <w:shd w:val="clear" w:color="auto" w:fill="FFFFFF"/>
        <w:tabs>
          <w:tab w:val="left" w:pos="941"/>
        </w:tabs>
        <w:ind w:firstLine="709"/>
        <w:jc w:val="both"/>
        <w:rPr>
          <w:sz w:val="28"/>
          <w:szCs w:val="28"/>
        </w:rPr>
      </w:pPr>
    </w:p>
    <w:sectPr w:rsidR="007A12B3" w:rsidSect="007C4BB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6F" w:rsidRDefault="001C346F" w:rsidP="00496276">
      <w:r>
        <w:separator/>
      </w:r>
    </w:p>
  </w:endnote>
  <w:endnote w:type="continuationSeparator" w:id="1">
    <w:p w:rsidR="001C346F" w:rsidRDefault="001C346F" w:rsidP="0049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6F" w:rsidRDefault="001C346F" w:rsidP="00496276">
      <w:r>
        <w:separator/>
      </w:r>
    </w:p>
  </w:footnote>
  <w:footnote w:type="continuationSeparator" w:id="1">
    <w:p w:rsidR="001C346F" w:rsidRDefault="001C346F" w:rsidP="00496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8D7"/>
    <w:multiLevelType w:val="hybridMultilevel"/>
    <w:tmpl w:val="DE84025A"/>
    <w:lvl w:ilvl="0" w:tplc="A25C27B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7FE9B68">
      <w:numFmt w:val="none"/>
      <w:lvlText w:val=""/>
      <w:lvlJc w:val="left"/>
      <w:pPr>
        <w:tabs>
          <w:tab w:val="num" w:pos="-2520"/>
        </w:tabs>
      </w:pPr>
    </w:lvl>
    <w:lvl w:ilvl="2" w:tplc="8AFA0D08">
      <w:numFmt w:val="none"/>
      <w:lvlText w:val=""/>
      <w:lvlJc w:val="left"/>
      <w:pPr>
        <w:tabs>
          <w:tab w:val="num" w:pos="-2520"/>
        </w:tabs>
      </w:pPr>
    </w:lvl>
    <w:lvl w:ilvl="3" w:tplc="491E8C1A">
      <w:numFmt w:val="none"/>
      <w:lvlText w:val=""/>
      <w:lvlJc w:val="left"/>
      <w:pPr>
        <w:tabs>
          <w:tab w:val="num" w:pos="-2520"/>
        </w:tabs>
      </w:pPr>
    </w:lvl>
    <w:lvl w:ilvl="4" w:tplc="48BCDB12">
      <w:numFmt w:val="none"/>
      <w:lvlText w:val=""/>
      <w:lvlJc w:val="left"/>
      <w:pPr>
        <w:tabs>
          <w:tab w:val="num" w:pos="-2520"/>
        </w:tabs>
      </w:pPr>
    </w:lvl>
    <w:lvl w:ilvl="5" w:tplc="F4A88776">
      <w:numFmt w:val="none"/>
      <w:lvlText w:val=""/>
      <w:lvlJc w:val="left"/>
      <w:pPr>
        <w:tabs>
          <w:tab w:val="num" w:pos="-2520"/>
        </w:tabs>
      </w:pPr>
    </w:lvl>
    <w:lvl w:ilvl="6" w:tplc="611601CA">
      <w:numFmt w:val="none"/>
      <w:lvlText w:val=""/>
      <w:lvlJc w:val="left"/>
      <w:pPr>
        <w:tabs>
          <w:tab w:val="num" w:pos="-2520"/>
        </w:tabs>
      </w:pPr>
    </w:lvl>
    <w:lvl w:ilvl="7" w:tplc="1F8C8C4C">
      <w:numFmt w:val="none"/>
      <w:lvlText w:val=""/>
      <w:lvlJc w:val="left"/>
      <w:pPr>
        <w:tabs>
          <w:tab w:val="num" w:pos="-2520"/>
        </w:tabs>
      </w:pPr>
    </w:lvl>
    <w:lvl w:ilvl="8" w:tplc="A87E6610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0AE060E4"/>
    <w:multiLevelType w:val="hybridMultilevel"/>
    <w:tmpl w:val="6C546D9C"/>
    <w:lvl w:ilvl="0" w:tplc="4A20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8EA8B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F9031C0">
      <w:start w:val="5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1739AA"/>
    <w:multiLevelType w:val="multilevel"/>
    <w:tmpl w:val="E4842DB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3" w:hanging="2160"/>
      </w:pPr>
      <w:rPr>
        <w:rFonts w:hint="default"/>
      </w:rPr>
    </w:lvl>
  </w:abstractNum>
  <w:abstractNum w:abstractNumId="3">
    <w:nsid w:val="4E4732EE"/>
    <w:multiLevelType w:val="hybridMultilevel"/>
    <w:tmpl w:val="B008C780"/>
    <w:lvl w:ilvl="0" w:tplc="7A16108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8296B52"/>
    <w:multiLevelType w:val="multilevel"/>
    <w:tmpl w:val="D45C57B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2"/>
        </w:tabs>
        <w:ind w:left="177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>
    <w:nsid w:val="5BBB5FCE"/>
    <w:multiLevelType w:val="hybridMultilevel"/>
    <w:tmpl w:val="8B1C254A"/>
    <w:lvl w:ilvl="0" w:tplc="1158B2A8">
      <w:start w:val="1"/>
      <w:numFmt w:val="decimal"/>
      <w:lvlText w:val="%1)"/>
      <w:lvlJc w:val="left"/>
      <w:pPr>
        <w:tabs>
          <w:tab w:val="num" w:pos="1581"/>
        </w:tabs>
        <w:ind w:left="1581" w:hanging="1155"/>
      </w:pPr>
      <w:rPr>
        <w:rFonts w:hint="default"/>
        <w:b w:val="0"/>
        <w:i w:val="0"/>
      </w:rPr>
    </w:lvl>
    <w:lvl w:ilvl="1" w:tplc="EB1C556A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8E64A96">
      <w:start w:val="7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  <w:i w:val="0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C0B67D7"/>
    <w:multiLevelType w:val="hybridMultilevel"/>
    <w:tmpl w:val="9F1EB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30AD8"/>
    <w:multiLevelType w:val="multilevel"/>
    <w:tmpl w:val="77FA2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03A"/>
    <w:rsid w:val="00005AB7"/>
    <w:rsid w:val="00020AE7"/>
    <w:rsid w:val="00022C3D"/>
    <w:rsid w:val="00025439"/>
    <w:rsid w:val="00025E4F"/>
    <w:rsid w:val="00027C6E"/>
    <w:rsid w:val="00031568"/>
    <w:rsid w:val="00031F7B"/>
    <w:rsid w:val="000359FC"/>
    <w:rsid w:val="00044E09"/>
    <w:rsid w:val="000502AC"/>
    <w:rsid w:val="00057CD9"/>
    <w:rsid w:val="00061EA9"/>
    <w:rsid w:val="0006309F"/>
    <w:rsid w:val="0006495A"/>
    <w:rsid w:val="0006680C"/>
    <w:rsid w:val="00077FA5"/>
    <w:rsid w:val="0008513A"/>
    <w:rsid w:val="000A5E69"/>
    <w:rsid w:val="000A5FBD"/>
    <w:rsid w:val="000A7564"/>
    <w:rsid w:val="000B1B02"/>
    <w:rsid w:val="000C1D76"/>
    <w:rsid w:val="000C635D"/>
    <w:rsid w:val="000C684F"/>
    <w:rsid w:val="000C773D"/>
    <w:rsid w:val="000D399E"/>
    <w:rsid w:val="000D55ED"/>
    <w:rsid w:val="000D7051"/>
    <w:rsid w:val="000E04BA"/>
    <w:rsid w:val="000E0523"/>
    <w:rsid w:val="000E2939"/>
    <w:rsid w:val="000F41AC"/>
    <w:rsid w:val="000F58B1"/>
    <w:rsid w:val="00100AFE"/>
    <w:rsid w:val="00102F63"/>
    <w:rsid w:val="00111184"/>
    <w:rsid w:val="001159BB"/>
    <w:rsid w:val="00122391"/>
    <w:rsid w:val="00123732"/>
    <w:rsid w:val="001274B1"/>
    <w:rsid w:val="0013076E"/>
    <w:rsid w:val="001404C7"/>
    <w:rsid w:val="00147D47"/>
    <w:rsid w:val="00156446"/>
    <w:rsid w:val="00173784"/>
    <w:rsid w:val="0018237B"/>
    <w:rsid w:val="00184CE4"/>
    <w:rsid w:val="00192579"/>
    <w:rsid w:val="0019729F"/>
    <w:rsid w:val="001A0E11"/>
    <w:rsid w:val="001A58CF"/>
    <w:rsid w:val="001B0206"/>
    <w:rsid w:val="001B1FD2"/>
    <w:rsid w:val="001B45BD"/>
    <w:rsid w:val="001B6892"/>
    <w:rsid w:val="001C2261"/>
    <w:rsid w:val="001C346F"/>
    <w:rsid w:val="001C6C9C"/>
    <w:rsid w:val="001E2402"/>
    <w:rsid w:val="001E7A7C"/>
    <w:rsid w:val="001F05FC"/>
    <w:rsid w:val="001F57E6"/>
    <w:rsid w:val="00201284"/>
    <w:rsid w:val="00201A44"/>
    <w:rsid w:val="0020281F"/>
    <w:rsid w:val="00211367"/>
    <w:rsid w:val="00211B09"/>
    <w:rsid w:val="002151DC"/>
    <w:rsid w:val="00221F3A"/>
    <w:rsid w:val="0022587B"/>
    <w:rsid w:val="00231937"/>
    <w:rsid w:val="00237F92"/>
    <w:rsid w:val="0024047A"/>
    <w:rsid w:val="00244DAE"/>
    <w:rsid w:val="0025012E"/>
    <w:rsid w:val="00250360"/>
    <w:rsid w:val="00254B24"/>
    <w:rsid w:val="0026072E"/>
    <w:rsid w:val="0027026A"/>
    <w:rsid w:val="00273170"/>
    <w:rsid w:val="0027376C"/>
    <w:rsid w:val="00276CBC"/>
    <w:rsid w:val="00280F6C"/>
    <w:rsid w:val="00285601"/>
    <w:rsid w:val="00286D96"/>
    <w:rsid w:val="002870E5"/>
    <w:rsid w:val="00292D68"/>
    <w:rsid w:val="00297D0B"/>
    <w:rsid w:val="002A1235"/>
    <w:rsid w:val="002A303A"/>
    <w:rsid w:val="002A40B5"/>
    <w:rsid w:val="002B0EAE"/>
    <w:rsid w:val="002B2CB0"/>
    <w:rsid w:val="002C34E0"/>
    <w:rsid w:val="002F412D"/>
    <w:rsid w:val="002F5868"/>
    <w:rsid w:val="002F70C9"/>
    <w:rsid w:val="0031059D"/>
    <w:rsid w:val="00311C27"/>
    <w:rsid w:val="00316AD9"/>
    <w:rsid w:val="0032093D"/>
    <w:rsid w:val="00322767"/>
    <w:rsid w:val="00322A9A"/>
    <w:rsid w:val="00324EA9"/>
    <w:rsid w:val="003261F4"/>
    <w:rsid w:val="00331DC7"/>
    <w:rsid w:val="00335B74"/>
    <w:rsid w:val="00337C80"/>
    <w:rsid w:val="003409C2"/>
    <w:rsid w:val="00346B34"/>
    <w:rsid w:val="003614A7"/>
    <w:rsid w:val="003651CA"/>
    <w:rsid w:val="003662B0"/>
    <w:rsid w:val="003669D4"/>
    <w:rsid w:val="0037408A"/>
    <w:rsid w:val="00376FB4"/>
    <w:rsid w:val="0039039F"/>
    <w:rsid w:val="0039149F"/>
    <w:rsid w:val="003A0118"/>
    <w:rsid w:val="003A0192"/>
    <w:rsid w:val="003A4B68"/>
    <w:rsid w:val="003A5D09"/>
    <w:rsid w:val="003A7B56"/>
    <w:rsid w:val="003B31E5"/>
    <w:rsid w:val="003B63DF"/>
    <w:rsid w:val="003B6626"/>
    <w:rsid w:val="003C24E0"/>
    <w:rsid w:val="003C574F"/>
    <w:rsid w:val="003D2968"/>
    <w:rsid w:val="003D43C4"/>
    <w:rsid w:val="003D49C5"/>
    <w:rsid w:val="004016D6"/>
    <w:rsid w:val="0041256C"/>
    <w:rsid w:val="00425F2E"/>
    <w:rsid w:val="00427699"/>
    <w:rsid w:val="00427ECB"/>
    <w:rsid w:val="00432176"/>
    <w:rsid w:val="00443D82"/>
    <w:rsid w:val="004479E3"/>
    <w:rsid w:val="00453565"/>
    <w:rsid w:val="00454052"/>
    <w:rsid w:val="00456220"/>
    <w:rsid w:val="00457053"/>
    <w:rsid w:val="004629DA"/>
    <w:rsid w:val="0046306E"/>
    <w:rsid w:val="00467AA2"/>
    <w:rsid w:val="0047161F"/>
    <w:rsid w:val="00477999"/>
    <w:rsid w:val="00477BD1"/>
    <w:rsid w:val="00480DE7"/>
    <w:rsid w:val="00483586"/>
    <w:rsid w:val="004840CC"/>
    <w:rsid w:val="00493DB6"/>
    <w:rsid w:val="0049545D"/>
    <w:rsid w:val="00496276"/>
    <w:rsid w:val="004B3693"/>
    <w:rsid w:val="004B3DBE"/>
    <w:rsid w:val="004B5B2A"/>
    <w:rsid w:val="004B5D0E"/>
    <w:rsid w:val="004C21F4"/>
    <w:rsid w:val="004C2FFE"/>
    <w:rsid w:val="004D3A5F"/>
    <w:rsid w:val="004E69AA"/>
    <w:rsid w:val="004F0758"/>
    <w:rsid w:val="004F1BD5"/>
    <w:rsid w:val="004F3547"/>
    <w:rsid w:val="005144DE"/>
    <w:rsid w:val="005166C6"/>
    <w:rsid w:val="00524FEB"/>
    <w:rsid w:val="005357B1"/>
    <w:rsid w:val="00537548"/>
    <w:rsid w:val="00543B86"/>
    <w:rsid w:val="00544092"/>
    <w:rsid w:val="00544153"/>
    <w:rsid w:val="00557E36"/>
    <w:rsid w:val="0057182A"/>
    <w:rsid w:val="00572091"/>
    <w:rsid w:val="00572A03"/>
    <w:rsid w:val="0058157F"/>
    <w:rsid w:val="00582331"/>
    <w:rsid w:val="0058548A"/>
    <w:rsid w:val="00585FD6"/>
    <w:rsid w:val="0059695D"/>
    <w:rsid w:val="005A2A96"/>
    <w:rsid w:val="005A75AF"/>
    <w:rsid w:val="005B0318"/>
    <w:rsid w:val="005B472F"/>
    <w:rsid w:val="005B486A"/>
    <w:rsid w:val="005B685E"/>
    <w:rsid w:val="005C6FDE"/>
    <w:rsid w:val="005C79D1"/>
    <w:rsid w:val="005D45DE"/>
    <w:rsid w:val="005D7180"/>
    <w:rsid w:val="005E28B5"/>
    <w:rsid w:val="005E6870"/>
    <w:rsid w:val="005F046A"/>
    <w:rsid w:val="005F524F"/>
    <w:rsid w:val="0060167A"/>
    <w:rsid w:val="00615B1A"/>
    <w:rsid w:val="00620707"/>
    <w:rsid w:val="0062214E"/>
    <w:rsid w:val="00630077"/>
    <w:rsid w:val="00634CA6"/>
    <w:rsid w:val="00635E2C"/>
    <w:rsid w:val="00635FB4"/>
    <w:rsid w:val="006410D8"/>
    <w:rsid w:val="00654EFF"/>
    <w:rsid w:val="00656A7B"/>
    <w:rsid w:val="00656B06"/>
    <w:rsid w:val="0066144C"/>
    <w:rsid w:val="00672FE1"/>
    <w:rsid w:val="00673CDB"/>
    <w:rsid w:val="006743C8"/>
    <w:rsid w:val="00680D03"/>
    <w:rsid w:val="006831E1"/>
    <w:rsid w:val="00685769"/>
    <w:rsid w:val="00685887"/>
    <w:rsid w:val="00687030"/>
    <w:rsid w:val="006927D3"/>
    <w:rsid w:val="006952D8"/>
    <w:rsid w:val="00695D5C"/>
    <w:rsid w:val="006B18DA"/>
    <w:rsid w:val="006B3506"/>
    <w:rsid w:val="006D277F"/>
    <w:rsid w:val="006D3048"/>
    <w:rsid w:val="006D3BD8"/>
    <w:rsid w:val="006E0EC8"/>
    <w:rsid w:val="006E5553"/>
    <w:rsid w:val="006F4E96"/>
    <w:rsid w:val="006F5AF4"/>
    <w:rsid w:val="00700F75"/>
    <w:rsid w:val="00705C68"/>
    <w:rsid w:val="00713BA6"/>
    <w:rsid w:val="00721EA8"/>
    <w:rsid w:val="00723907"/>
    <w:rsid w:val="00734AFF"/>
    <w:rsid w:val="007378BF"/>
    <w:rsid w:val="00740D3F"/>
    <w:rsid w:val="00750005"/>
    <w:rsid w:val="00750D64"/>
    <w:rsid w:val="007526D9"/>
    <w:rsid w:val="0075501B"/>
    <w:rsid w:val="00762304"/>
    <w:rsid w:val="00767BFD"/>
    <w:rsid w:val="00771965"/>
    <w:rsid w:val="007808CF"/>
    <w:rsid w:val="00785474"/>
    <w:rsid w:val="0079198B"/>
    <w:rsid w:val="007933D2"/>
    <w:rsid w:val="007A12B3"/>
    <w:rsid w:val="007B38FF"/>
    <w:rsid w:val="007B4FC3"/>
    <w:rsid w:val="007B7B53"/>
    <w:rsid w:val="007C4370"/>
    <w:rsid w:val="007C470E"/>
    <w:rsid w:val="007C4BBE"/>
    <w:rsid w:val="007D7289"/>
    <w:rsid w:val="007E3ECB"/>
    <w:rsid w:val="007E4583"/>
    <w:rsid w:val="007E7528"/>
    <w:rsid w:val="007E7810"/>
    <w:rsid w:val="007F3FE0"/>
    <w:rsid w:val="00802940"/>
    <w:rsid w:val="00804CCF"/>
    <w:rsid w:val="00814853"/>
    <w:rsid w:val="00816DE2"/>
    <w:rsid w:val="008210B1"/>
    <w:rsid w:val="0082305B"/>
    <w:rsid w:val="00833DEB"/>
    <w:rsid w:val="008361F0"/>
    <w:rsid w:val="00836A91"/>
    <w:rsid w:val="00843DEE"/>
    <w:rsid w:val="00852560"/>
    <w:rsid w:val="00863B7E"/>
    <w:rsid w:val="00864534"/>
    <w:rsid w:val="00872F05"/>
    <w:rsid w:val="00872FF5"/>
    <w:rsid w:val="0087368A"/>
    <w:rsid w:val="00883108"/>
    <w:rsid w:val="00885944"/>
    <w:rsid w:val="00885DA7"/>
    <w:rsid w:val="0088689F"/>
    <w:rsid w:val="00887989"/>
    <w:rsid w:val="008A64BF"/>
    <w:rsid w:val="008B7D70"/>
    <w:rsid w:val="008C04AF"/>
    <w:rsid w:val="008C2059"/>
    <w:rsid w:val="008C551B"/>
    <w:rsid w:val="008D2ED3"/>
    <w:rsid w:val="008D391D"/>
    <w:rsid w:val="008D4C24"/>
    <w:rsid w:val="008E1195"/>
    <w:rsid w:val="008F0678"/>
    <w:rsid w:val="008F2379"/>
    <w:rsid w:val="008F3343"/>
    <w:rsid w:val="008F7033"/>
    <w:rsid w:val="00901D80"/>
    <w:rsid w:val="00902DCB"/>
    <w:rsid w:val="009030E6"/>
    <w:rsid w:val="009076E3"/>
    <w:rsid w:val="00913BFB"/>
    <w:rsid w:val="00914D21"/>
    <w:rsid w:val="00922C41"/>
    <w:rsid w:val="00945A81"/>
    <w:rsid w:val="009467EB"/>
    <w:rsid w:val="009512F1"/>
    <w:rsid w:val="00952643"/>
    <w:rsid w:val="00954053"/>
    <w:rsid w:val="00954388"/>
    <w:rsid w:val="00956A16"/>
    <w:rsid w:val="00956C98"/>
    <w:rsid w:val="0096239B"/>
    <w:rsid w:val="00962FD7"/>
    <w:rsid w:val="00970C00"/>
    <w:rsid w:val="00970F69"/>
    <w:rsid w:val="00974363"/>
    <w:rsid w:val="00976820"/>
    <w:rsid w:val="00981017"/>
    <w:rsid w:val="0098475D"/>
    <w:rsid w:val="00997104"/>
    <w:rsid w:val="009C6D37"/>
    <w:rsid w:val="009D009B"/>
    <w:rsid w:val="009F2C79"/>
    <w:rsid w:val="009F5BE5"/>
    <w:rsid w:val="00A021F0"/>
    <w:rsid w:val="00A10BB7"/>
    <w:rsid w:val="00A122CC"/>
    <w:rsid w:val="00A123D5"/>
    <w:rsid w:val="00A20D99"/>
    <w:rsid w:val="00A24C8C"/>
    <w:rsid w:val="00A5137F"/>
    <w:rsid w:val="00A5235F"/>
    <w:rsid w:val="00A561DB"/>
    <w:rsid w:val="00A60A2A"/>
    <w:rsid w:val="00A61E96"/>
    <w:rsid w:val="00A66D62"/>
    <w:rsid w:val="00A74DF8"/>
    <w:rsid w:val="00A8143D"/>
    <w:rsid w:val="00A860CF"/>
    <w:rsid w:val="00AA0779"/>
    <w:rsid w:val="00AB0649"/>
    <w:rsid w:val="00AB1F8F"/>
    <w:rsid w:val="00AC094A"/>
    <w:rsid w:val="00AC553B"/>
    <w:rsid w:val="00AC65FE"/>
    <w:rsid w:val="00AD1EA8"/>
    <w:rsid w:val="00AD47C4"/>
    <w:rsid w:val="00AE288F"/>
    <w:rsid w:val="00AE38B7"/>
    <w:rsid w:val="00AE39DE"/>
    <w:rsid w:val="00AF23BC"/>
    <w:rsid w:val="00B01F9C"/>
    <w:rsid w:val="00B13D01"/>
    <w:rsid w:val="00B1488D"/>
    <w:rsid w:val="00B17643"/>
    <w:rsid w:val="00B17AC7"/>
    <w:rsid w:val="00B2311C"/>
    <w:rsid w:val="00B25A30"/>
    <w:rsid w:val="00B26DE0"/>
    <w:rsid w:val="00B27514"/>
    <w:rsid w:val="00B3071C"/>
    <w:rsid w:val="00B31216"/>
    <w:rsid w:val="00B31AC3"/>
    <w:rsid w:val="00B36E08"/>
    <w:rsid w:val="00B40062"/>
    <w:rsid w:val="00B413E7"/>
    <w:rsid w:val="00B5310C"/>
    <w:rsid w:val="00B67D63"/>
    <w:rsid w:val="00B73E7F"/>
    <w:rsid w:val="00B83674"/>
    <w:rsid w:val="00B92A04"/>
    <w:rsid w:val="00BA1F93"/>
    <w:rsid w:val="00BA7977"/>
    <w:rsid w:val="00BB321C"/>
    <w:rsid w:val="00BB4742"/>
    <w:rsid w:val="00BB7738"/>
    <w:rsid w:val="00BC26C5"/>
    <w:rsid w:val="00BC611C"/>
    <w:rsid w:val="00BE2A2B"/>
    <w:rsid w:val="00BF4D6D"/>
    <w:rsid w:val="00C01CBD"/>
    <w:rsid w:val="00C02EAB"/>
    <w:rsid w:val="00C07DD2"/>
    <w:rsid w:val="00C131DC"/>
    <w:rsid w:val="00C2014F"/>
    <w:rsid w:val="00C21B64"/>
    <w:rsid w:val="00C231D3"/>
    <w:rsid w:val="00C2381D"/>
    <w:rsid w:val="00C258DA"/>
    <w:rsid w:val="00C35E4C"/>
    <w:rsid w:val="00C44E5C"/>
    <w:rsid w:val="00C513CF"/>
    <w:rsid w:val="00C51FA5"/>
    <w:rsid w:val="00C700EB"/>
    <w:rsid w:val="00C71EE9"/>
    <w:rsid w:val="00C741F4"/>
    <w:rsid w:val="00C80B12"/>
    <w:rsid w:val="00C853E0"/>
    <w:rsid w:val="00C863D2"/>
    <w:rsid w:val="00C93D48"/>
    <w:rsid w:val="00CB2B9D"/>
    <w:rsid w:val="00CC072C"/>
    <w:rsid w:val="00CC40C4"/>
    <w:rsid w:val="00CD0206"/>
    <w:rsid w:val="00CD293C"/>
    <w:rsid w:val="00CD45B6"/>
    <w:rsid w:val="00CD4AFC"/>
    <w:rsid w:val="00CE4F08"/>
    <w:rsid w:val="00CF402D"/>
    <w:rsid w:val="00D02F27"/>
    <w:rsid w:val="00D04104"/>
    <w:rsid w:val="00D10FD4"/>
    <w:rsid w:val="00D2017A"/>
    <w:rsid w:val="00D20210"/>
    <w:rsid w:val="00D24DE2"/>
    <w:rsid w:val="00D302B2"/>
    <w:rsid w:val="00D32EF3"/>
    <w:rsid w:val="00D3523E"/>
    <w:rsid w:val="00D359D3"/>
    <w:rsid w:val="00D44744"/>
    <w:rsid w:val="00D52549"/>
    <w:rsid w:val="00D573D3"/>
    <w:rsid w:val="00D60575"/>
    <w:rsid w:val="00D62079"/>
    <w:rsid w:val="00D64C0C"/>
    <w:rsid w:val="00D73846"/>
    <w:rsid w:val="00D74C95"/>
    <w:rsid w:val="00D77135"/>
    <w:rsid w:val="00D87C42"/>
    <w:rsid w:val="00D9681A"/>
    <w:rsid w:val="00DA024F"/>
    <w:rsid w:val="00DA5D9F"/>
    <w:rsid w:val="00DC4DEC"/>
    <w:rsid w:val="00DC55E4"/>
    <w:rsid w:val="00DC5DDF"/>
    <w:rsid w:val="00DD01C4"/>
    <w:rsid w:val="00DD076B"/>
    <w:rsid w:val="00DD30DB"/>
    <w:rsid w:val="00DE2F6B"/>
    <w:rsid w:val="00DE3747"/>
    <w:rsid w:val="00DF3846"/>
    <w:rsid w:val="00DF68C4"/>
    <w:rsid w:val="00E22471"/>
    <w:rsid w:val="00E2456C"/>
    <w:rsid w:val="00E3022F"/>
    <w:rsid w:val="00E30712"/>
    <w:rsid w:val="00E36BAE"/>
    <w:rsid w:val="00E417AA"/>
    <w:rsid w:val="00E43EAC"/>
    <w:rsid w:val="00E474D3"/>
    <w:rsid w:val="00E52202"/>
    <w:rsid w:val="00E55E22"/>
    <w:rsid w:val="00E577B2"/>
    <w:rsid w:val="00E62798"/>
    <w:rsid w:val="00E663D7"/>
    <w:rsid w:val="00E84328"/>
    <w:rsid w:val="00E9132F"/>
    <w:rsid w:val="00E94E69"/>
    <w:rsid w:val="00EA7AAB"/>
    <w:rsid w:val="00EB1DA9"/>
    <w:rsid w:val="00EB5F97"/>
    <w:rsid w:val="00EB6248"/>
    <w:rsid w:val="00EB7934"/>
    <w:rsid w:val="00EC7961"/>
    <w:rsid w:val="00EC79B7"/>
    <w:rsid w:val="00ED0D38"/>
    <w:rsid w:val="00ED3F0F"/>
    <w:rsid w:val="00EE2DF5"/>
    <w:rsid w:val="00EE3BDF"/>
    <w:rsid w:val="00EF015C"/>
    <w:rsid w:val="00F038F8"/>
    <w:rsid w:val="00F22028"/>
    <w:rsid w:val="00F24D40"/>
    <w:rsid w:val="00F317C3"/>
    <w:rsid w:val="00F37F1D"/>
    <w:rsid w:val="00F40B22"/>
    <w:rsid w:val="00F41620"/>
    <w:rsid w:val="00F50870"/>
    <w:rsid w:val="00F5238E"/>
    <w:rsid w:val="00F61772"/>
    <w:rsid w:val="00F66B9C"/>
    <w:rsid w:val="00F7015C"/>
    <w:rsid w:val="00F779E0"/>
    <w:rsid w:val="00F90706"/>
    <w:rsid w:val="00F93B7F"/>
    <w:rsid w:val="00FA3A6A"/>
    <w:rsid w:val="00FB0A90"/>
    <w:rsid w:val="00FB20B2"/>
    <w:rsid w:val="00FB731A"/>
    <w:rsid w:val="00FC3EA9"/>
    <w:rsid w:val="00FC46D3"/>
    <w:rsid w:val="00FC4F8A"/>
    <w:rsid w:val="00FC7178"/>
    <w:rsid w:val="00FD0A27"/>
    <w:rsid w:val="00FD1E04"/>
    <w:rsid w:val="00FD3401"/>
    <w:rsid w:val="00FE2070"/>
    <w:rsid w:val="00FE5749"/>
    <w:rsid w:val="00FE73D0"/>
    <w:rsid w:val="00FE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A303A"/>
    <w:pPr>
      <w:ind w:firstLine="113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3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303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A3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2A303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A30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0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A30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A3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962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6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96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62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48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EB5F97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0502A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C77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7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259</c:v>
                </c:pt>
                <c:pt idx="1">
                  <c:v>200</c:v>
                </c:pt>
                <c:pt idx="2">
                  <c:v>188</c:v>
                </c:pt>
                <c:pt idx="3">
                  <c:v>165</c:v>
                </c:pt>
                <c:pt idx="4">
                  <c:v>163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3333333333333565E-2"/>
                </c:manualLayout>
              </c:layout>
              <c:spPr/>
              <c:txPr>
                <a:bodyPr/>
                <a:lstStyle/>
                <a:p>
                  <a:pPr>
                    <a:defRPr b="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2678288431061804E-2"/>
                  <c:y val="0.11904761904762011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2.1130480718437148E-3"/>
                  <c:y val="8.73015873015871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77</c:v>
                </c:pt>
                <c:pt idx="1">
                  <c:v>59</c:v>
                </c:pt>
                <c:pt idx="2">
                  <c:v>42</c:v>
                </c:pt>
                <c:pt idx="3">
                  <c:v>32</c:v>
                </c:pt>
                <c:pt idx="4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Ранено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384</c:v>
                </c:pt>
                <c:pt idx="1">
                  <c:v>263</c:v>
                </c:pt>
                <c:pt idx="2">
                  <c:v>230</c:v>
                </c:pt>
                <c:pt idx="3">
                  <c:v>245</c:v>
                </c:pt>
                <c:pt idx="4">
                  <c:v>247</c:v>
                </c:pt>
              </c:numCache>
            </c:numRef>
          </c:val>
        </c:ser>
        <c:shape val="box"/>
        <c:axId val="95756672"/>
        <c:axId val="95811840"/>
        <c:axId val="0"/>
      </c:bar3DChart>
      <c:catAx>
        <c:axId val="95756672"/>
        <c:scaling>
          <c:orientation val="minMax"/>
        </c:scaling>
        <c:axPos val="b"/>
        <c:numFmt formatCode="General" sourceLinked="1"/>
        <c:tickLblPos val="nextTo"/>
        <c:crossAx val="95811840"/>
        <c:crosses val="autoZero"/>
        <c:auto val="1"/>
        <c:lblAlgn val="ctr"/>
        <c:lblOffset val="100"/>
      </c:catAx>
      <c:valAx>
        <c:axId val="95811840"/>
        <c:scaling>
          <c:orientation val="minMax"/>
        </c:scaling>
        <c:axPos val="l"/>
        <c:majorGridlines/>
        <c:numFmt formatCode="General" sourceLinked="1"/>
        <c:tickLblPos val="nextTo"/>
        <c:crossAx val="95756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 </a:t>
            </a:r>
            <a:endParaRPr lang="en-US" sz="1200"/>
          </a:p>
        </c:rich>
      </c:tx>
      <c:layout>
        <c:manualLayout>
          <c:xMode val="edge"/>
          <c:yMode val="edge"/>
          <c:x val="0.27946759259259257"/>
          <c:y val="0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Всего </c:v>
                </c:pt>
                <c:pt idx="1">
                  <c:v>Наезд на велосепидиста</c:v>
                </c:pt>
                <c:pt idx="2">
                  <c:v>Наезд на животных</c:v>
                </c:pt>
                <c:pt idx="3">
                  <c:v>Наезд на пешехода</c:v>
                </c:pt>
                <c:pt idx="4">
                  <c:v>Наезд на стоящее ТС</c:v>
                </c:pt>
                <c:pt idx="5">
                  <c:v>Съезд с дороги</c:v>
                </c:pt>
                <c:pt idx="6">
                  <c:v>Наезд на препятствие</c:v>
                </c:pt>
                <c:pt idx="7">
                  <c:v>Столкновение</c:v>
                </c:pt>
                <c:pt idx="8">
                  <c:v>Опрокидывание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10.8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  <c:pt idx="4">
                  <c:v>0</c:v>
                </c:pt>
                <c:pt idx="5">
                  <c:v>18.5</c:v>
                </c:pt>
                <c:pt idx="6">
                  <c:v>6.6</c:v>
                </c:pt>
                <c:pt idx="7">
                  <c:v>9.27</c:v>
                </c:pt>
                <c:pt idx="8">
                  <c:v>12.8</c:v>
                </c:pt>
              </c:numCache>
            </c:numRef>
          </c:val>
        </c:ser>
        <c:shape val="cylinder"/>
        <c:axId val="84351232"/>
        <c:axId val="84373504"/>
        <c:axId val="0"/>
      </c:bar3DChart>
      <c:catAx>
        <c:axId val="84351232"/>
        <c:scaling>
          <c:orientation val="minMax"/>
        </c:scaling>
        <c:axPos val="l"/>
        <c:tickLblPos val="nextTo"/>
        <c:crossAx val="84373504"/>
        <c:crosses val="autoZero"/>
        <c:auto val="1"/>
        <c:lblAlgn val="ctr"/>
        <c:lblOffset val="100"/>
      </c:catAx>
      <c:valAx>
        <c:axId val="84373504"/>
        <c:scaling>
          <c:orientation val="minMax"/>
        </c:scaling>
        <c:axPos val="b"/>
        <c:majorGridlines/>
        <c:numFmt formatCode="General" sourceLinked="1"/>
        <c:tickLblPos val="nextTo"/>
        <c:crossAx val="84351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Чел.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Наезд на велосипедиста</c:v>
                </c:pt>
                <c:pt idx="1">
                  <c:v>Наезд на животное</c:v>
                </c:pt>
                <c:pt idx="2">
                  <c:v>Наезд на пешехода</c:v>
                </c:pt>
                <c:pt idx="3">
                  <c:v>Наезд на стоящее ТС</c:v>
                </c:pt>
                <c:pt idx="4">
                  <c:v>Съезд с дороги</c:v>
                </c:pt>
                <c:pt idx="5">
                  <c:v>Наезд на препятствие</c:v>
                </c:pt>
                <c:pt idx="6">
                  <c:v>Столкновение</c:v>
                </c:pt>
                <c:pt idx="7">
                  <c:v>Опрокидывание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Наезд на велосипедиста</c:v>
                </c:pt>
                <c:pt idx="1">
                  <c:v>Наезд на животное</c:v>
                </c:pt>
                <c:pt idx="2">
                  <c:v>Наезд на пешехода</c:v>
                </c:pt>
                <c:pt idx="3">
                  <c:v>Наезд на стоящее ТС</c:v>
                </c:pt>
                <c:pt idx="4">
                  <c:v>Съезд с дороги</c:v>
                </c:pt>
                <c:pt idx="5">
                  <c:v>Наезд на препятствие</c:v>
                </c:pt>
                <c:pt idx="6">
                  <c:v>Столкновение</c:v>
                </c:pt>
                <c:pt idx="7">
                  <c:v>Опрокидывание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7.7</c:v>
                </c:pt>
                <c:pt idx="3">
                  <c:v>0</c:v>
                </c:pt>
                <c:pt idx="4">
                  <c:v>19.2</c:v>
                </c:pt>
                <c:pt idx="5">
                  <c:v>3.8</c:v>
                </c:pt>
                <c:pt idx="6">
                  <c:v>34.6</c:v>
                </c:pt>
                <c:pt idx="7">
                  <c:v>34.6</c:v>
                </c:pt>
              </c:numCache>
            </c:numRef>
          </c:val>
        </c:ser>
        <c:shape val="box"/>
        <c:axId val="83342848"/>
        <c:axId val="83344384"/>
        <c:axId val="0"/>
      </c:bar3DChart>
      <c:catAx>
        <c:axId val="83342848"/>
        <c:scaling>
          <c:orientation val="minMax"/>
        </c:scaling>
        <c:axPos val="l"/>
        <c:tickLblPos val="nextTo"/>
        <c:crossAx val="83344384"/>
        <c:crosses val="autoZero"/>
        <c:auto val="1"/>
        <c:lblAlgn val="ctr"/>
        <c:lblOffset val="100"/>
      </c:catAx>
      <c:valAx>
        <c:axId val="83344384"/>
        <c:scaling>
          <c:orientation val="minMax"/>
        </c:scaling>
        <c:axPos val="b"/>
        <c:majorGridlines/>
        <c:numFmt formatCode="General" sourceLinked="1"/>
        <c:tickLblPos val="nextTo"/>
        <c:crossAx val="83342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чел.</c:v>
                </c:pt>
              </c:strCache>
            </c:strRef>
          </c:tx>
          <c:dLbls>
            <c:spPr>
              <a:effectLst>
                <a:outerShdw blurRad="50800" dist="50800" dir="5400000" sx="1000" sy="1000" algn="ctr" rotWithShape="0">
                  <a:srgbClr val="000000">
                    <a:alpha val="43137"/>
                  </a:srgbClr>
                </a:outerShdw>
              </a:effectLst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Наезд на животных</c:v>
                </c:pt>
                <c:pt idx="1">
                  <c:v>Наезд на велосипедиста</c:v>
                </c:pt>
                <c:pt idx="2">
                  <c:v>Наезд на пешехода</c:v>
                </c:pt>
                <c:pt idx="3">
                  <c:v>Наезд на стоящее ТС</c:v>
                </c:pt>
                <c:pt idx="4">
                  <c:v>Съезд с дороги</c:v>
                </c:pt>
                <c:pt idx="5">
                  <c:v>Наезд на препятствие</c:v>
                </c:pt>
                <c:pt idx="6">
                  <c:v>Столкновение</c:v>
                </c:pt>
                <c:pt idx="7">
                  <c:v>Опрокидывание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4</c:v>
                </c:pt>
                <c:pt idx="2">
                  <c:v>8</c:v>
                </c:pt>
                <c:pt idx="3">
                  <c:v>4</c:v>
                </c:pt>
                <c:pt idx="4">
                  <c:v>22</c:v>
                </c:pt>
                <c:pt idx="5">
                  <c:v>14</c:v>
                </c:pt>
                <c:pt idx="6">
                  <c:v>92</c:v>
                </c:pt>
                <c:pt idx="7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Наезд на животных</c:v>
                </c:pt>
                <c:pt idx="1">
                  <c:v>Наезд на велосипедиста</c:v>
                </c:pt>
                <c:pt idx="2">
                  <c:v>Наезд на пешехода</c:v>
                </c:pt>
                <c:pt idx="3">
                  <c:v>Наезд на стоящее ТС</c:v>
                </c:pt>
                <c:pt idx="4">
                  <c:v>Съезд с дороги</c:v>
                </c:pt>
                <c:pt idx="5">
                  <c:v>Наезд на препятствие</c:v>
                </c:pt>
                <c:pt idx="6">
                  <c:v>Столкновение</c:v>
                </c:pt>
                <c:pt idx="7">
                  <c:v>Опрокидывание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2.3299999999999987</c:v>
                </c:pt>
                <c:pt idx="1">
                  <c:v>1.86</c:v>
                </c:pt>
                <c:pt idx="2">
                  <c:v>3.73</c:v>
                </c:pt>
                <c:pt idx="3">
                  <c:v>1.86</c:v>
                </c:pt>
                <c:pt idx="4">
                  <c:v>10.200000000000001</c:v>
                </c:pt>
                <c:pt idx="5">
                  <c:v>6.54</c:v>
                </c:pt>
                <c:pt idx="6">
                  <c:v>43</c:v>
                </c:pt>
                <c:pt idx="7">
                  <c:v>30.3</c:v>
                </c:pt>
              </c:numCache>
            </c:numRef>
          </c:val>
        </c:ser>
        <c:shape val="cylinder"/>
        <c:axId val="83325312"/>
        <c:axId val="83326848"/>
        <c:axId val="0"/>
      </c:bar3DChart>
      <c:catAx>
        <c:axId val="83325312"/>
        <c:scaling>
          <c:orientation val="minMax"/>
        </c:scaling>
        <c:axPos val="l"/>
        <c:tickLblPos val="nextTo"/>
        <c:crossAx val="83326848"/>
        <c:crosses val="autoZero"/>
        <c:auto val="1"/>
        <c:lblAlgn val="ctr"/>
        <c:lblOffset val="100"/>
      </c:catAx>
      <c:valAx>
        <c:axId val="83326848"/>
        <c:scaling>
          <c:orientation val="minMax"/>
        </c:scaling>
        <c:axPos val="b"/>
        <c:majorGridlines>
          <c:spPr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tickLblPos val="nextTo"/>
        <c:crossAx val="833253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ДТП-ДУ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65</c:v>
                </c:pt>
                <c:pt idx="2">
                  <c:v>81</c:v>
                </c:pt>
                <c:pt idx="3">
                  <c:v>36</c:v>
                </c:pt>
                <c:pt idx="4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 </c:v>
                </c:pt>
              </c:strCache>
            </c:strRef>
          </c:tx>
          <c:dLbls>
            <c:dLbl>
              <c:idx val="0"/>
              <c:layout>
                <c:manualLayout>
                  <c:x val="4.6296296296297014E-3"/>
                  <c:y val="8.730158730158713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>
                        <a:solidFill>
                          <a:schemeClr val="bg1"/>
                        </a:solidFill>
                      </a:rPr>
                      <a:t>15</a:t>
                    </a: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1.6203703703703703E-2"/>
                  <c:y val="8.333333333333327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0833333333333412E-2"/>
                  <c:y val="0.1031746031746032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1">
                  <c:v>23</c:v>
                </c:pt>
                <c:pt idx="2">
                  <c:v>25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Ранено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66</c:v>
                </c:pt>
                <c:pt idx="1">
                  <c:v>84</c:v>
                </c:pt>
                <c:pt idx="2">
                  <c:v>98</c:v>
                </c:pt>
                <c:pt idx="3">
                  <c:v>50</c:v>
                </c:pt>
                <c:pt idx="4">
                  <c:v>72</c:v>
                </c:pt>
              </c:numCache>
            </c:numRef>
          </c:val>
        </c:ser>
        <c:shape val="box"/>
        <c:axId val="96225920"/>
        <c:axId val="96259456"/>
        <c:axId val="76895104"/>
      </c:bar3DChart>
      <c:catAx>
        <c:axId val="96225920"/>
        <c:scaling>
          <c:orientation val="minMax"/>
        </c:scaling>
        <c:axPos val="b"/>
        <c:numFmt formatCode="General" sourceLinked="1"/>
        <c:tickLblPos val="nextTo"/>
        <c:crossAx val="96259456"/>
        <c:crosses val="autoZero"/>
        <c:auto val="1"/>
        <c:lblAlgn val="ctr"/>
        <c:lblOffset val="100"/>
      </c:catAx>
      <c:valAx>
        <c:axId val="96259456"/>
        <c:scaling>
          <c:orientation val="minMax"/>
        </c:scaling>
        <c:axPos val="l"/>
        <c:majorGridlines/>
        <c:numFmt formatCode="General" sourceLinked="1"/>
        <c:tickLblPos val="nextTo"/>
        <c:crossAx val="96225920"/>
        <c:crosses val="autoZero"/>
        <c:crossBetween val="between"/>
      </c:valAx>
      <c:serAx>
        <c:axId val="76895104"/>
        <c:scaling>
          <c:orientation val="minMax"/>
        </c:scaling>
        <c:axPos val="b"/>
        <c:tickLblPos val="nextTo"/>
        <c:crossAx val="9625945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43692417722519E-2"/>
          <c:y val="6.3897173928759071E-2"/>
          <c:w val="0.7507293032259178"/>
          <c:h val="0.8156032739797629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</c:v>
                </c:pt>
                <c:pt idx="1">
                  <c:v>11</c:v>
                </c:pt>
                <c:pt idx="2">
                  <c:v>8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19</c:v>
                </c:pt>
                <c:pt idx="7">
                  <c:v>17</c:v>
                </c:pt>
                <c:pt idx="8">
                  <c:v>16</c:v>
                </c:pt>
                <c:pt idx="9">
                  <c:v>19</c:v>
                </c:pt>
                <c:pt idx="10">
                  <c:v>15</c:v>
                </c:pt>
                <c:pt idx="1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</c:v>
                </c:pt>
                <c:pt idx="1">
                  <c:v>10</c:v>
                </c:pt>
                <c:pt idx="2">
                  <c:v>8</c:v>
                </c:pt>
                <c:pt idx="3">
                  <c:v>14</c:v>
                </c:pt>
                <c:pt idx="4">
                  <c:v>7</c:v>
                </c:pt>
                <c:pt idx="5">
                  <c:v>10</c:v>
                </c:pt>
                <c:pt idx="6">
                  <c:v>24</c:v>
                </c:pt>
                <c:pt idx="7">
                  <c:v>28</c:v>
                </c:pt>
                <c:pt idx="8">
                  <c:v>18</c:v>
                </c:pt>
                <c:pt idx="9">
                  <c:v>16</c:v>
                </c:pt>
                <c:pt idx="10">
                  <c:v>13</c:v>
                </c:pt>
                <c:pt idx="11">
                  <c:v>9</c:v>
                </c:pt>
              </c:numCache>
            </c:numRef>
          </c:val>
        </c:ser>
        <c:marker val="1"/>
        <c:axId val="96336128"/>
        <c:axId val="96350208"/>
      </c:lineChart>
      <c:catAx>
        <c:axId val="96336128"/>
        <c:scaling>
          <c:orientation val="minMax"/>
        </c:scaling>
        <c:axPos val="b"/>
        <c:numFmt formatCode="General" sourceLinked="1"/>
        <c:tickLblPos val="nextTo"/>
        <c:crossAx val="96350208"/>
        <c:crosses val="autoZero"/>
        <c:auto val="1"/>
        <c:lblAlgn val="ctr"/>
        <c:lblOffset val="100"/>
      </c:catAx>
      <c:valAx>
        <c:axId val="96350208"/>
        <c:scaling>
          <c:orientation val="minMax"/>
        </c:scaling>
        <c:axPos val="l"/>
        <c:majorGridlines/>
        <c:numFmt formatCode="General" sourceLinked="1"/>
        <c:tickLblPos val="nextTo"/>
        <c:crossAx val="96336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Неровное покрытие</c:v>
                </c:pt>
                <c:pt idx="1">
                  <c:v>Отсутствия, плохая различимость дорожной разметки </c:v>
                </c:pt>
                <c:pt idx="2">
                  <c:v>Недостатки зимнего содержания  </c:v>
                </c:pt>
                <c:pt idx="3">
                  <c:v>Дефекты покрытия   </c:v>
                </c:pt>
                <c:pt idx="4">
                  <c:v>Неудовлетворительное состояние обочин  </c:v>
                </c:pt>
                <c:pt idx="5">
                  <c:v>Отсутствие дорожных знаков  </c:v>
                </c:pt>
                <c:pt idx="6">
                  <c:v>Сужение проезжей части </c:v>
                </c:pt>
                <c:pt idx="7">
                  <c:v>Отсутствие дорожного ограждения </c:v>
                </c:pt>
                <c:pt idx="8">
                  <c:v>Отсутствие освещения </c:v>
                </c:pt>
                <c:pt idx="9">
                  <c:v>Неправлильное применение плох. Видим. Дор. Знак.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23</c:v>
                </c:pt>
                <c:pt idx="2">
                  <c:v>22</c:v>
                </c:pt>
                <c:pt idx="3">
                  <c:v>11</c:v>
                </c:pt>
                <c:pt idx="4">
                  <c:v>13</c:v>
                </c:pt>
                <c:pt idx="5">
                  <c:v>9</c:v>
                </c:pt>
                <c:pt idx="6">
                  <c:v>2</c:v>
                </c:pt>
                <c:pt idx="7">
                  <c:v>3</c:v>
                </c:pt>
                <c:pt idx="8">
                  <c:v>6</c:v>
                </c:pt>
                <c:pt idx="9">
                  <c:v>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6424759171271418"/>
          <c:y val="0.15559200451201918"/>
          <c:w val="0.53367141239896321"/>
          <c:h val="0.84440799548798451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Лист1!$A$2:$A$13</c:f>
              <c:strCache>
                <c:ptCount val="12"/>
                <c:pt idx="0">
                  <c:v>Низкие сцепные качества покрытия  </c:v>
                </c:pt>
                <c:pt idx="1">
                  <c:v>Неровное покрытие</c:v>
                </c:pt>
                <c:pt idx="2">
                  <c:v>Отсутствия, плохая различимость дорожной разметки </c:v>
                </c:pt>
                <c:pt idx="3">
                  <c:v>Недостатки зимнего содержания  </c:v>
                </c:pt>
                <c:pt idx="4">
                  <c:v>Дефекты покрытия   </c:v>
                </c:pt>
                <c:pt idx="5">
                  <c:v>Неудовлетворительное состояние обочин  </c:v>
                </c:pt>
                <c:pt idx="6">
                  <c:v>Отсутствие дорожных знаков  </c:v>
                </c:pt>
                <c:pt idx="7">
                  <c:v>Сужение проезжей части </c:v>
                </c:pt>
                <c:pt idx="8">
                  <c:v>Отсутствие освещения</c:v>
                </c:pt>
                <c:pt idx="9">
                  <c:v>Ограничена видимость</c:v>
                </c:pt>
                <c:pt idx="10">
                  <c:v>Неправильное прим. Плох. Вид. Дор. Знак.</c:v>
                </c:pt>
                <c:pt idx="11">
                  <c:v>Отсутствие тротуаров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16</c:v>
                </c:pt>
                <c:pt idx="4">
                  <c:v>6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2525572324292757"/>
          <c:y val="0.15819710036245857"/>
          <c:w val="0.46085538786818331"/>
          <c:h val="0.82239563804524463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2018год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Лист1!$A$2:$A$15</c:f>
              <c:strCache>
                <c:ptCount val="14"/>
                <c:pt idx="0">
                  <c:v>Низкие сцепные качества покрытия  </c:v>
                </c:pt>
                <c:pt idx="1">
                  <c:v>Неровное покрытие</c:v>
                </c:pt>
                <c:pt idx="2">
                  <c:v>Отсутствия, плохая различимость дорожной разметки </c:v>
                </c:pt>
                <c:pt idx="3">
                  <c:v>Недостатки зимнего содержания  </c:v>
                </c:pt>
                <c:pt idx="4">
                  <c:v>Дефекты покрытия   </c:v>
                </c:pt>
                <c:pt idx="5">
                  <c:v>Неудовлетворительное состояние обочин  </c:v>
                </c:pt>
                <c:pt idx="6">
                  <c:v>Отсутствие дорожных знаков  </c:v>
                </c:pt>
                <c:pt idx="7">
                  <c:v>Сужение проезжей части </c:v>
                </c:pt>
                <c:pt idx="8">
                  <c:v>Осутств.несоотв. Дорож. Огражд.</c:v>
                </c:pt>
                <c:pt idx="9">
                  <c:v>Неправ. Прим плох. Вид. Дор. Знак.</c:v>
                </c:pt>
                <c:pt idx="10">
                  <c:v>Недостаточ. Освещ.</c:v>
                </c:pt>
                <c:pt idx="11">
                  <c:v>Отсутствие Освещение</c:v>
                </c:pt>
                <c:pt idx="12">
                  <c:v>Непр. Прим. Плох. Вид. Дор. Знак.</c:v>
                </c:pt>
                <c:pt idx="13">
                  <c:v>Отсутств. Тратуаров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17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2525572324292757"/>
          <c:y val="0.15819710036245868"/>
          <c:w val="0.46085538786818331"/>
          <c:h val="0.82239563804524463"/>
        </c:manualLayout>
      </c:layout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 видам ДТП в 2017 году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видам ДТП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 Опрокидывание </c:v>
                </c:pt>
                <c:pt idx="1">
                  <c:v>Столкновение</c:v>
                </c:pt>
                <c:pt idx="2">
                  <c:v>Съезд с дороги </c:v>
                </c:pt>
                <c:pt idx="3">
                  <c:v>Наезд на пешехода </c:v>
                </c:pt>
                <c:pt idx="4">
                  <c:v>Наезд на препятствие </c:v>
                </c:pt>
                <c:pt idx="5">
                  <c:v>Наезд на стоящее ТС </c:v>
                </c:pt>
                <c:pt idx="6">
                  <c:v>Падение пассажира</c:v>
                </c:pt>
                <c:pt idx="7">
                  <c:v>Наезд на животное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79</c:v>
                </c:pt>
                <c:pt idx="1">
                  <c:v>37</c:v>
                </c:pt>
                <c:pt idx="2">
                  <c:v>16</c:v>
                </c:pt>
                <c:pt idx="3">
                  <c:v>17</c:v>
                </c:pt>
                <c:pt idx="4">
                  <c:v>9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 видам ДТП в 2016 году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видам ДТП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 Опрокидывание </c:v>
                </c:pt>
                <c:pt idx="1">
                  <c:v>Столкновение</c:v>
                </c:pt>
                <c:pt idx="2">
                  <c:v>Съезд с дороги </c:v>
                </c:pt>
                <c:pt idx="3">
                  <c:v>Наезд на пешехода </c:v>
                </c:pt>
                <c:pt idx="4">
                  <c:v>Наезд на препятствие </c:v>
                </c:pt>
                <c:pt idx="5">
                  <c:v>Наезд на стоящее ТС </c:v>
                </c:pt>
                <c:pt idx="6">
                  <c:v>Падение пассажира</c:v>
                </c:pt>
                <c:pt idx="7">
                  <c:v>Наезд на животное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69</c:v>
                </c:pt>
                <c:pt idx="1">
                  <c:v>47</c:v>
                </c:pt>
                <c:pt idx="2">
                  <c:v>14</c:v>
                </c:pt>
                <c:pt idx="3">
                  <c:v>27</c:v>
                </c:pt>
                <c:pt idx="4">
                  <c:v>19</c:v>
                </c:pt>
                <c:pt idx="5">
                  <c:v>5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/>
              <a:t>По видам ДТП в 2018 году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видам ДТП в 2015 году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Опрокидывание</c:v>
                </c:pt>
                <c:pt idx="1">
                  <c:v>Столкновение</c:v>
                </c:pt>
                <c:pt idx="2">
                  <c:v>Съезд с дороги </c:v>
                </c:pt>
                <c:pt idx="3">
                  <c:v>Наезд на пешехода </c:v>
                </c:pt>
                <c:pt idx="4">
                  <c:v>Наезд на препятствие </c:v>
                </c:pt>
                <c:pt idx="5">
                  <c:v>Наезд на велосипедиста</c:v>
                </c:pt>
                <c:pt idx="6">
                  <c:v>Наезд на стоящее ТС </c:v>
                </c:pt>
                <c:pt idx="7">
                  <c:v>Наезд на животное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56</c:v>
                </c:pt>
                <c:pt idx="1">
                  <c:v>51</c:v>
                </c:pt>
                <c:pt idx="2">
                  <c:v>18</c:v>
                </c:pt>
                <c:pt idx="3">
                  <c:v>16</c:v>
                </c:pt>
                <c:pt idx="4">
                  <c:v>12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в 2018 году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Опрокидывание</c:v>
                </c:pt>
                <c:pt idx="1">
                  <c:v>Столкновение</c:v>
                </c:pt>
                <c:pt idx="2">
                  <c:v>Съезд с дороги </c:v>
                </c:pt>
                <c:pt idx="3">
                  <c:v>Наезд на пешехода </c:v>
                </c:pt>
                <c:pt idx="4">
                  <c:v>Наезд на препятствие </c:v>
                </c:pt>
                <c:pt idx="5">
                  <c:v>Наезд на велосипедиста</c:v>
                </c:pt>
                <c:pt idx="6">
                  <c:v>Наезд на стоящее ТС </c:v>
                </c:pt>
                <c:pt idx="7">
                  <c:v>Наезд на животное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0523264980569957"/>
          <c:y val="0.24076131587846497"/>
          <c:w val="0.33190329582504741"/>
          <c:h val="0.6489746645170854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CE3F-D9FA-47E8-A5BF-EDBA8862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Пурбуевна Урбанова</dc:creator>
  <cp:keywords/>
  <dc:description/>
  <cp:lastModifiedBy>Дмитрий Рушковский</cp:lastModifiedBy>
  <cp:revision>225</cp:revision>
  <cp:lastPrinted>2019-02-12T02:28:00Z</cp:lastPrinted>
  <dcterms:created xsi:type="dcterms:W3CDTF">2019-01-29T00:19:00Z</dcterms:created>
  <dcterms:modified xsi:type="dcterms:W3CDTF">2019-04-10T00:31:00Z</dcterms:modified>
</cp:coreProperties>
</file>